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FCF1" w14:textId="77777777" w:rsidR="00B9102D" w:rsidRPr="006005A7" w:rsidRDefault="00B9102D" w:rsidP="00342E48">
      <w:pPr>
        <w:jc w:val="center"/>
        <w:rPr>
          <w:rFonts w:eastAsia="Calibri" w:cstheme="minorHAnsi"/>
          <w:b/>
          <w:bCs/>
          <w:color w:val="333333"/>
        </w:rPr>
      </w:pPr>
    </w:p>
    <w:p w14:paraId="5C5743FA" w14:textId="1C3C8D90" w:rsidR="00562E62" w:rsidRPr="006005A7" w:rsidRDefault="00B9102D" w:rsidP="00342E48">
      <w:pPr>
        <w:jc w:val="center"/>
        <w:rPr>
          <w:rFonts w:cstheme="minorHAnsi"/>
          <w:b/>
          <w:bCs/>
          <w:color w:val="1F4E79" w:themeColor="accent5" w:themeShade="80"/>
          <w:sz w:val="32"/>
          <w:szCs w:val="32"/>
        </w:rPr>
      </w:pPr>
      <w:r w:rsidRPr="006005A7">
        <w:rPr>
          <w:rFonts w:cstheme="minorHAnsi"/>
          <w:b/>
          <w:bCs/>
          <w:color w:val="1F4E79" w:themeColor="accent5" w:themeShade="80"/>
          <w:sz w:val="32"/>
          <w:szCs w:val="32"/>
          <w:lang w:val="en-US"/>
        </w:rPr>
        <w:t xml:space="preserve">CALL FOR FINANCIAL SUPPORT TO THIRD PARTIES </w:t>
      </w:r>
      <w:r w:rsidR="005F0DAE" w:rsidRPr="006005A7">
        <w:rPr>
          <w:rFonts w:cstheme="minorHAnsi"/>
          <w:b/>
          <w:bCs/>
          <w:color w:val="1F4E79" w:themeColor="accent5" w:themeShade="80"/>
          <w:sz w:val="32"/>
          <w:szCs w:val="32"/>
        </w:rPr>
        <w:t>UNDER THE CERV-ELEVATED GRANT</w:t>
      </w:r>
    </w:p>
    <w:p w14:paraId="179CBE66" w14:textId="77777777" w:rsidR="00F1511B" w:rsidRPr="006005A7" w:rsidRDefault="00F1511B" w:rsidP="00F1511B">
      <w:pPr>
        <w:jc w:val="center"/>
        <w:rPr>
          <w:rFonts w:cstheme="minorHAnsi"/>
          <w:b/>
          <w:bCs/>
          <w:color w:val="1F4E79" w:themeColor="accent5" w:themeShade="80"/>
          <w:sz w:val="32"/>
          <w:szCs w:val="32"/>
        </w:rPr>
      </w:pPr>
    </w:p>
    <w:p w14:paraId="5A0F9FE2" w14:textId="64C9F5E5" w:rsidR="005F0DAE" w:rsidRPr="006005A7" w:rsidRDefault="00BB0044" w:rsidP="00BB0044">
      <w:pPr>
        <w:pStyle w:val="Heading1"/>
        <w:spacing w:before="0"/>
        <w:jc w:val="center"/>
        <w:rPr>
          <w:rFonts w:asciiTheme="minorHAnsi" w:hAnsiTheme="minorHAnsi" w:cstheme="minorHAnsi"/>
          <w:b/>
          <w:bCs/>
          <w:u w:val="single"/>
        </w:rPr>
      </w:pPr>
      <w:r w:rsidRPr="00BB0044">
        <w:rPr>
          <w:rFonts w:asciiTheme="minorHAnsi" w:hAnsiTheme="minorHAnsi" w:cstheme="minorHAnsi"/>
          <w:b/>
          <w:bCs/>
          <w:u w:val="single"/>
        </w:rPr>
        <w:t>Dialogue on the future of EU migration and asylum policies in the context of the New Pact reforms</w:t>
      </w:r>
    </w:p>
    <w:p w14:paraId="0AD6A567" w14:textId="77777777" w:rsidR="005F0DAE" w:rsidRPr="006005A7" w:rsidRDefault="005F0DAE" w:rsidP="00B9102D">
      <w:pPr>
        <w:shd w:val="clear" w:color="auto" w:fill="FFFFFF" w:themeFill="background1"/>
        <w:spacing w:before="120" w:after="0" w:line="360" w:lineRule="auto"/>
        <w:jc w:val="both"/>
        <w:rPr>
          <w:rFonts w:eastAsia="Calibri" w:cstheme="minorHAnsi"/>
          <w:b/>
          <w:bCs/>
          <w:color w:val="333333"/>
        </w:rPr>
      </w:pPr>
    </w:p>
    <w:p w14:paraId="2E2DB1A0" w14:textId="7091221D" w:rsidR="00B9102D" w:rsidRPr="006005A7" w:rsidRDefault="00B9102D" w:rsidP="00B9102D">
      <w:pPr>
        <w:shd w:val="clear" w:color="auto" w:fill="FFFFFF" w:themeFill="background1"/>
        <w:spacing w:before="120" w:after="0" w:line="360" w:lineRule="auto"/>
        <w:jc w:val="both"/>
        <w:rPr>
          <w:rFonts w:eastAsia="Calibri" w:cstheme="minorHAnsi"/>
          <w:color w:val="333333"/>
        </w:rPr>
      </w:pPr>
      <w:r w:rsidRPr="006005A7">
        <w:rPr>
          <w:rFonts w:eastAsia="Calibri" w:cstheme="minorHAnsi"/>
          <w:b/>
          <w:bCs/>
          <w:color w:val="333333"/>
        </w:rPr>
        <w:t xml:space="preserve">Total budget for the call: </w:t>
      </w:r>
      <w:r w:rsidRPr="006005A7">
        <w:rPr>
          <w:rFonts w:eastAsia="Calibri" w:cstheme="minorHAnsi"/>
          <w:color w:val="333333"/>
        </w:rPr>
        <w:t>20,000 EUR</w:t>
      </w:r>
    </w:p>
    <w:p w14:paraId="2A040398" w14:textId="10CADBC0" w:rsidR="00B9102D" w:rsidRPr="006005A7" w:rsidRDefault="00B9102D" w:rsidP="00B9102D">
      <w:pPr>
        <w:shd w:val="clear" w:color="auto" w:fill="FFFFFF" w:themeFill="background1"/>
        <w:spacing w:before="120" w:after="0" w:line="360" w:lineRule="auto"/>
        <w:jc w:val="both"/>
        <w:rPr>
          <w:rFonts w:eastAsia="Calibri" w:cstheme="minorHAnsi"/>
          <w:color w:val="333333"/>
          <w:bdr w:val="none" w:sz="0" w:space="0" w:color="auto" w:frame="1"/>
          <w:shd w:val="clear" w:color="auto" w:fill="FFFFFF"/>
        </w:rPr>
      </w:pPr>
      <w:r w:rsidRPr="006005A7">
        <w:rPr>
          <w:rFonts w:eastAsia="Calibri" w:cstheme="minorHAnsi"/>
          <w:b/>
          <w:bCs/>
          <w:color w:val="333333"/>
          <w:bdr w:val="none" w:sz="0" w:space="0" w:color="auto" w:frame="1"/>
          <w:shd w:val="clear" w:color="auto" w:fill="FFFFFF"/>
        </w:rPr>
        <w:t>Type of call</w:t>
      </w:r>
      <w:r w:rsidR="005F0DAE" w:rsidRPr="006005A7">
        <w:rPr>
          <w:rFonts w:eastAsia="Calibri" w:cstheme="minorHAnsi"/>
          <w:b/>
          <w:bCs/>
          <w:color w:val="333333"/>
          <w:bdr w:val="none" w:sz="0" w:space="0" w:color="auto" w:frame="1"/>
          <w:shd w:val="clear" w:color="auto" w:fill="FFFFFF"/>
        </w:rPr>
        <w:t xml:space="preserve">/ </w:t>
      </w:r>
      <w:r w:rsidRPr="006005A7">
        <w:rPr>
          <w:rFonts w:eastAsia="Calibri" w:cstheme="minorHAnsi"/>
          <w:color w:val="333333"/>
          <w:bdr w:val="none" w:sz="0" w:space="0" w:color="auto" w:frame="1"/>
          <w:shd w:val="clear" w:color="auto" w:fill="FFFFFF"/>
        </w:rPr>
        <w:t>Open-end call</w:t>
      </w:r>
    </w:p>
    <w:p w14:paraId="770AA818" w14:textId="6F25FBA5" w:rsidR="00B9102D" w:rsidRPr="006005A7" w:rsidRDefault="00B9102D" w:rsidP="00B9102D">
      <w:pPr>
        <w:shd w:val="clear" w:color="auto" w:fill="FFFFFF" w:themeFill="background1"/>
        <w:spacing w:before="120" w:after="0" w:line="360" w:lineRule="auto"/>
        <w:jc w:val="both"/>
        <w:rPr>
          <w:rFonts w:eastAsia="Calibri" w:cstheme="minorHAnsi"/>
          <w:color w:val="333333"/>
          <w:bdr w:val="none" w:sz="0" w:space="0" w:color="auto" w:frame="1"/>
          <w:shd w:val="clear" w:color="auto" w:fill="FFFFFF"/>
        </w:rPr>
      </w:pPr>
      <w:r w:rsidRPr="006005A7">
        <w:rPr>
          <w:rFonts w:eastAsia="Calibri" w:cstheme="minorHAnsi"/>
          <w:b/>
          <w:bCs/>
          <w:color w:val="333333"/>
          <w:bdr w:val="none" w:sz="0" w:space="0" w:color="auto" w:frame="1"/>
          <w:shd w:val="clear" w:color="auto" w:fill="FFFFFF"/>
        </w:rPr>
        <w:t>Call publication date</w:t>
      </w:r>
      <w:r w:rsidRPr="006005A7">
        <w:rPr>
          <w:rFonts w:eastAsia="Calibri" w:cstheme="minorHAnsi"/>
          <w:color w:val="333333"/>
          <w:shd w:val="clear" w:color="auto" w:fill="FFFFFF"/>
        </w:rPr>
        <w:t xml:space="preserve">: </w:t>
      </w:r>
      <w:r w:rsidR="00F1511B" w:rsidRPr="006005A7">
        <w:rPr>
          <w:rFonts w:eastAsia="Calibri" w:cstheme="minorHAnsi"/>
          <w:color w:val="333333"/>
          <w:shd w:val="clear" w:color="auto" w:fill="FFFFFF"/>
        </w:rPr>
        <w:t>1</w:t>
      </w:r>
      <w:r w:rsidRPr="006005A7">
        <w:rPr>
          <w:rFonts w:eastAsia="Calibri" w:cstheme="minorHAnsi"/>
          <w:color w:val="333333"/>
          <w:shd w:val="clear" w:color="auto" w:fill="FFFFFF"/>
        </w:rPr>
        <w:t xml:space="preserve"> </w:t>
      </w:r>
      <w:r w:rsidR="00BB0044">
        <w:rPr>
          <w:rFonts w:eastAsia="Calibri" w:cstheme="minorHAnsi"/>
          <w:color w:val="333333"/>
          <w:shd w:val="clear" w:color="auto" w:fill="FFFFFF"/>
        </w:rPr>
        <w:t>February</w:t>
      </w:r>
      <w:r w:rsidRPr="006005A7">
        <w:rPr>
          <w:rFonts w:eastAsia="Calibri" w:cstheme="minorHAnsi"/>
          <w:color w:val="333333"/>
          <w:shd w:val="clear" w:color="auto" w:fill="FFFFFF"/>
        </w:rPr>
        <w:t xml:space="preserve"> 202</w:t>
      </w:r>
      <w:r w:rsidR="00BB0044">
        <w:rPr>
          <w:rFonts w:eastAsia="Calibri" w:cstheme="minorHAnsi"/>
          <w:color w:val="333333"/>
          <w:shd w:val="clear" w:color="auto" w:fill="FFFFFF"/>
        </w:rPr>
        <w:t>4</w:t>
      </w:r>
    </w:p>
    <w:p w14:paraId="7BF8B41B" w14:textId="23509B8A" w:rsidR="00B9102D" w:rsidRPr="006005A7" w:rsidRDefault="00B9102D" w:rsidP="00B9102D">
      <w:pPr>
        <w:shd w:val="clear" w:color="auto" w:fill="FFFFFF" w:themeFill="background1"/>
        <w:spacing w:before="120" w:after="0" w:line="360" w:lineRule="auto"/>
        <w:jc w:val="both"/>
        <w:rPr>
          <w:rFonts w:eastAsia="Calibri" w:cstheme="minorHAnsi"/>
          <w:b/>
          <w:bCs/>
          <w:color w:val="333333"/>
          <w:bdr w:val="none" w:sz="0" w:space="0" w:color="auto" w:frame="1"/>
          <w:shd w:val="clear" w:color="auto" w:fill="FFFFFF"/>
        </w:rPr>
      </w:pPr>
      <w:r w:rsidRPr="006005A7">
        <w:rPr>
          <w:rFonts w:eastAsia="Calibri" w:cstheme="minorHAnsi"/>
          <w:b/>
          <w:bCs/>
          <w:color w:val="333333"/>
          <w:bdr w:val="none" w:sz="0" w:space="0" w:color="auto" w:frame="1"/>
          <w:shd w:val="clear" w:color="auto" w:fill="FFFFFF"/>
        </w:rPr>
        <w:t xml:space="preserve">Minimum/maximum project duration: </w:t>
      </w:r>
      <w:r w:rsidRPr="006005A7">
        <w:rPr>
          <w:rFonts w:eastAsia="Calibri" w:cstheme="minorHAnsi"/>
          <w:color w:val="333333"/>
          <w:bdr w:val="none" w:sz="0" w:space="0" w:color="auto" w:frame="1"/>
          <w:shd w:val="clear" w:color="auto" w:fill="FFFFFF"/>
        </w:rPr>
        <w:t>Up to 31 December 202</w:t>
      </w:r>
      <w:r w:rsidR="00BB0044">
        <w:rPr>
          <w:rFonts w:eastAsia="Calibri" w:cstheme="minorHAnsi"/>
          <w:color w:val="333333"/>
          <w:bdr w:val="none" w:sz="0" w:space="0" w:color="auto" w:frame="1"/>
          <w:shd w:val="clear" w:color="auto" w:fill="FFFFFF"/>
        </w:rPr>
        <w:t>4</w:t>
      </w:r>
      <w:r w:rsidRPr="006005A7">
        <w:rPr>
          <w:rFonts w:eastAsia="Calibri" w:cstheme="minorHAnsi"/>
          <w:b/>
          <w:bCs/>
          <w:color w:val="333333"/>
          <w:bdr w:val="none" w:sz="0" w:space="0" w:color="auto" w:frame="1"/>
          <w:shd w:val="clear" w:color="auto" w:fill="FFFFFF"/>
        </w:rPr>
        <w:t xml:space="preserve"> </w:t>
      </w:r>
    </w:p>
    <w:p w14:paraId="0F226DEB" w14:textId="7BB02A80" w:rsidR="00B9102D" w:rsidRPr="006005A7" w:rsidRDefault="00B9102D" w:rsidP="00B9102D">
      <w:pPr>
        <w:shd w:val="clear" w:color="auto" w:fill="FFFFFF" w:themeFill="background1"/>
        <w:spacing w:before="120" w:after="0" w:line="360" w:lineRule="auto"/>
        <w:jc w:val="both"/>
        <w:rPr>
          <w:rFonts w:eastAsia="Calibri" w:cstheme="minorHAnsi"/>
          <w:b/>
          <w:bCs/>
          <w:color w:val="333333"/>
        </w:rPr>
      </w:pPr>
      <w:r w:rsidRPr="006005A7">
        <w:rPr>
          <w:rFonts w:eastAsia="Calibri" w:cstheme="minorHAnsi"/>
          <w:b/>
          <w:bCs/>
          <w:color w:val="333333"/>
        </w:rPr>
        <w:t xml:space="preserve">Minimum/maximum grant awarded: </w:t>
      </w:r>
      <w:r w:rsidRPr="006005A7">
        <w:rPr>
          <w:rFonts w:eastAsia="Calibri" w:cstheme="minorHAnsi"/>
          <w:color w:val="333333"/>
        </w:rPr>
        <w:t>One grant of up to</w:t>
      </w:r>
      <w:r w:rsidRPr="006005A7">
        <w:rPr>
          <w:rFonts w:eastAsia="Calibri" w:cstheme="minorHAnsi"/>
          <w:b/>
          <w:bCs/>
          <w:color w:val="333333"/>
        </w:rPr>
        <w:t xml:space="preserve"> </w:t>
      </w:r>
      <w:r w:rsidRPr="006005A7">
        <w:rPr>
          <w:rFonts w:eastAsia="Calibri" w:cstheme="minorHAnsi"/>
          <w:color w:val="333333"/>
        </w:rPr>
        <w:t xml:space="preserve">20,000 </w:t>
      </w:r>
      <w:proofErr w:type="gramStart"/>
      <w:r w:rsidRPr="006005A7">
        <w:rPr>
          <w:rFonts w:eastAsia="Calibri" w:cstheme="minorHAnsi"/>
          <w:color w:val="333333"/>
        </w:rPr>
        <w:t>EUR</w:t>
      </w:r>
      <w:proofErr w:type="gramEnd"/>
    </w:p>
    <w:p w14:paraId="42DB8CAA" w14:textId="11673658" w:rsidR="00B9102D" w:rsidRPr="006005A7" w:rsidRDefault="002A6E86" w:rsidP="00B9102D">
      <w:pPr>
        <w:jc w:val="both"/>
        <w:rPr>
          <w:rFonts w:eastAsia="Calibri" w:cstheme="minorHAnsi"/>
          <w:b/>
          <w:bCs/>
        </w:rPr>
      </w:pPr>
      <w:r w:rsidRPr="006005A7">
        <w:rPr>
          <w:rFonts w:eastAsia="Calibri" w:cstheme="minorHAnsi"/>
          <w:b/>
          <w:bCs/>
        </w:rPr>
        <w:t xml:space="preserve">Completed application forms to be sent to </w:t>
      </w:r>
      <w:hyperlink r:id="rId8" w:history="1">
        <w:r w:rsidRPr="006005A7">
          <w:rPr>
            <w:rStyle w:val="Hyperlink"/>
            <w:rFonts w:eastAsia="Calibri" w:cstheme="minorHAnsi"/>
            <w:b/>
            <w:bCs/>
          </w:rPr>
          <w:t>i.valeva@epc.eu</w:t>
        </w:r>
      </w:hyperlink>
      <w:r w:rsidRPr="006005A7">
        <w:rPr>
          <w:rFonts w:eastAsia="Calibri" w:cstheme="minorHAnsi"/>
          <w:b/>
          <w:bCs/>
        </w:rPr>
        <w:t xml:space="preserve"> </w:t>
      </w:r>
    </w:p>
    <w:p w14:paraId="5EFA0875" w14:textId="04AAC582" w:rsidR="006F6425" w:rsidRPr="006F6425" w:rsidRDefault="00995E14" w:rsidP="006F6425">
      <w:pPr>
        <w:jc w:val="both"/>
        <w:rPr>
          <w:lang w:val="en-US"/>
        </w:rPr>
      </w:pPr>
      <w:r w:rsidRPr="00995E14">
        <w:rPr>
          <w:rFonts w:cstheme="minorHAnsi"/>
          <w:lang w:val="en-US"/>
        </w:rPr>
        <w:t xml:space="preserve">This re-granting action will intersect with the work of the EPC’s European Migration and Diversity (EMD) programme on the future of EU migration and asylum policies. </w:t>
      </w:r>
      <w:r w:rsidR="006F6425" w:rsidRPr="6B0ACC65">
        <w:rPr>
          <w:lang w:val="en-US"/>
        </w:rPr>
        <w:t xml:space="preserve">Against the background of the negotiations on the New Pact on Migration and Asylum, the final stages of which </w:t>
      </w:r>
      <w:r w:rsidR="006F6425" w:rsidRPr="006F6425">
        <w:rPr>
          <w:highlight w:val="yellow"/>
          <w:lang w:val="en-US"/>
        </w:rPr>
        <w:t xml:space="preserve">are </w:t>
      </w:r>
      <w:r w:rsidR="006F6425" w:rsidRPr="006F6425">
        <w:rPr>
          <w:highlight w:val="yellow"/>
          <w:lang w:val="en-US"/>
        </w:rPr>
        <w:t>tak</w:t>
      </w:r>
      <w:r w:rsidR="006F6425" w:rsidRPr="006F6425">
        <w:rPr>
          <w:highlight w:val="yellow"/>
          <w:lang w:val="en-US"/>
        </w:rPr>
        <w:t>ing</w:t>
      </w:r>
      <w:r w:rsidR="006F6425" w:rsidRPr="006F6425">
        <w:rPr>
          <w:highlight w:val="yellow"/>
          <w:lang w:val="en-US"/>
        </w:rPr>
        <w:t xml:space="preserve"> place</w:t>
      </w:r>
      <w:r w:rsidR="006F6425" w:rsidRPr="6B0ACC65">
        <w:rPr>
          <w:lang w:val="en-US"/>
        </w:rPr>
        <w:t xml:space="preserve"> under the auspices of the </w:t>
      </w:r>
      <w:r w:rsidR="006F6425">
        <w:rPr>
          <w:lang w:val="en-US"/>
        </w:rPr>
        <w:t xml:space="preserve">current </w:t>
      </w:r>
      <w:r w:rsidR="006F6425" w:rsidRPr="6B0ACC65">
        <w:rPr>
          <w:lang w:val="en-US"/>
        </w:rPr>
        <w:t>Belgian Council Presidency, the EPC</w:t>
      </w:r>
      <w:r w:rsidR="006F6425">
        <w:rPr>
          <w:lang w:val="en-US"/>
        </w:rPr>
        <w:t xml:space="preserve"> endeavors to </w:t>
      </w:r>
      <w:r w:rsidR="006F6425" w:rsidRPr="6B0ACC65">
        <w:rPr>
          <w:lang w:val="en-US"/>
        </w:rPr>
        <w:t xml:space="preserve">facilitate and contribute to debates on </w:t>
      </w:r>
      <w:r w:rsidR="006F6425">
        <w:rPr>
          <w:lang w:val="en-US"/>
        </w:rPr>
        <w:t xml:space="preserve">the </w:t>
      </w:r>
      <w:r w:rsidR="006F6425" w:rsidRPr="6B0ACC65">
        <w:rPr>
          <w:lang w:val="en-US"/>
        </w:rPr>
        <w:t xml:space="preserve">reforms </w:t>
      </w:r>
      <w:r w:rsidR="006F6425">
        <w:rPr>
          <w:lang w:val="en-US"/>
        </w:rPr>
        <w:t xml:space="preserve">set to be adopted by the time of the </w:t>
      </w:r>
      <w:r w:rsidR="006F6425" w:rsidRPr="6B0ACC65">
        <w:rPr>
          <w:lang w:val="en-US"/>
        </w:rPr>
        <w:t>E</w:t>
      </w:r>
      <w:r w:rsidR="006F6425">
        <w:rPr>
          <w:lang w:val="en-US"/>
        </w:rPr>
        <w:t>uropean Parliament</w:t>
      </w:r>
      <w:r w:rsidR="006F6425" w:rsidRPr="6B0ACC65">
        <w:rPr>
          <w:lang w:val="en-US"/>
        </w:rPr>
        <w:t xml:space="preserve"> elections in June 2024</w:t>
      </w:r>
      <w:r w:rsidR="006F6425">
        <w:rPr>
          <w:lang w:val="en-US"/>
        </w:rPr>
        <w:t xml:space="preserve"> and the priorities for</w:t>
      </w:r>
      <w:r w:rsidR="006F6425" w:rsidRPr="6B0ACC65">
        <w:rPr>
          <w:lang w:val="en-US"/>
        </w:rPr>
        <w:t xml:space="preserve"> the upcoming legislative cycle.</w:t>
      </w:r>
      <w:r w:rsidR="006F6425">
        <w:rPr>
          <w:lang w:val="en-US"/>
        </w:rPr>
        <w:t xml:space="preserve"> The EU’s ability to achieve agreement of reforms and provide sustainable solutions is key to addressing EU citizens’ long-standing priorities and concerns and will be vital for building trust between policymakers and citizens in and around the election period. Clarifying and managing expectations on the impact of the reforms informed by evidence will be a crucial part of this process.</w:t>
      </w:r>
    </w:p>
    <w:p w14:paraId="6FBCAFF9" w14:textId="530FFCA5" w:rsidR="00995E14" w:rsidRPr="00995E14" w:rsidRDefault="006F6425" w:rsidP="006F6425">
      <w:pPr>
        <w:autoSpaceDE w:val="0"/>
        <w:autoSpaceDN w:val="0"/>
        <w:adjustRightInd w:val="0"/>
        <w:jc w:val="both"/>
      </w:pPr>
      <w:r w:rsidRPr="6B0ACC65">
        <w:rPr>
          <w:rFonts w:ascii="Calibri" w:eastAsia="Calibri" w:hAnsi="Calibri" w:cs="Calibri"/>
        </w:rPr>
        <w:t xml:space="preserve">To complement </w:t>
      </w:r>
      <w:r>
        <w:rPr>
          <w:rFonts w:ascii="Calibri" w:eastAsia="Calibri" w:hAnsi="Calibri" w:cs="Calibri"/>
        </w:rPr>
        <w:t>its</w:t>
      </w:r>
      <w:r w:rsidRPr="6B0ACC65">
        <w:rPr>
          <w:rFonts w:ascii="Calibri" w:eastAsia="Calibri" w:hAnsi="Calibri" w:cs="Calibri"/>
        </w:rPr>
        <w:t xml:space="preserve"> analysis on key aspects of EU migration and asylum policies, the EPC is seeking</w:t>
      </w:r>
      <w:r>
        <w:rPr>
          <w:rFonts w:ascii="Calibri" w:eastAsia="Calibri" w:hAnsi="Calibri" w:cs="Calibri"/>
        </w:rPr>
        <w:t xml:space="preserve"> intellectual and organisational support</w:t>
      </w:r>
      <w:r w:rsidRPr="6B0ACC65">
        <w:rPr>
          <w:rFonts w:ascii="Calibri" w:eastAsia="Calibri" w:hAnsi="Calibri" w:cs="Calibri"/>
        </w:rPr>
        <w:t xml:space="preserve"> to organise stakeholder dialogues to advance the thinking on the</w:t>
      </w:r>
      <w:r>
        <w:rPr>
          <w:rFonts w:ascii="Calibri" w:eastAsia="Calibri" w:hAnsi="Calibri" w:cs="Calibri"/>
        </w:rPr>
        <w:t xml:space="preserve"> impact and the </w:t>
      </w:r>
      <w:r w:rsidRPr="6B0ACC65">
        <w:rPr>
          <w:rFonts w:ascii="Calibri" w:eastAsia="Calibri" w:hAnsi="Calibri" w:cs="Calibri"/>
        </w:rPr>
        <w:t xml:space="preserve">implementation of the New Pact reforms, </w:t>
      </w:r>
      <w:r>
        <w:rPr>
          <w:rFonts w:ascii="Calibri" w:eastAsia="Calibri" w:hAnsi="Calibri" w:cs="Calibri"/>
        </w:rPr>
        <w:t xml:space="preserve">and </w:t>
      </w:r>
      <w:r w:rsidRPr="6B0ACC65">
        <w:rPr>
          <w:rFonts w:ascii="Calibri" w:eastAsia="Calibri" w:hAnsi="Calibri" w:cs="Calibri"/>
        </w:rPr>
        <w:t xml:space="preserve">challenges therein, </w:t>
      </w:r>
      <w:r>
        <w:rPr>
          <w:rFonts w:ascii="Calibri" w:eastAsia="Calibri" w:hAnsi="Calibri" w:cs="Calibri"/>
        </w:rPr>
        <w:t>as well as</w:t>
      </w:r>
      <w:r w:rsidRPr="6B0ACC65">
        <w:rPr>
          <w:rFonts w:ascii="Calibri" w:eastAsia="Calibri" w:hAnsi="Calibri" w:cs="Calibri"/>
        </w:rPr>
        <w:t xml:space="preserve"> the setting of a</w:t>
      </w:r>
      <w:r>
        <w:rPr>
          <w:rFonts w:ascii="Calibri" w:eastAsia="Calibri" w:hAnsi="Calibri" w:cs="Calibri"/>
        </w:rPr>
        <w:t xml:space="preserve"> future</w:t>
      </w:r>
      <w:r w:rsidRPr="6B0ACC65">
        <w:rPr>
          <w:rFonts w:ascii="Calibri" w:eastAsia="Calibri" w:hAnsi="Calibri" w:cs="Calibri"/>
        </w:rPr>
        <w:t xml:space="preserve"> strategic agenda</w:t>
      </w:r>
      <w:r>
        <w:rPr>
          <w:rFonts w:ascii="Calibri" w:eastAsia="Calibri" w:hAnsi="Calibri" w:cs="Calibri"/>
        </w:rPr>
        <w:t xml:space="preserve"> for the EU in relevant policy areas</w:t>
      </w:r>
      <w:r w:rsidRPr="6B0ACC65">
        <w:rPr>
          <w:rFonts w:ascii="Calibri" w:eastAsia="Calibri" w:hAnsi="Calibri" w:cs="Calibri"/>
        </w:rPr>
        <w:t>. Importantly, th</w:t>
      </w:r>
      <w:r>
        <w:rPr>
          <w:rFonts w:ascii="Calibri" w:eastAsia="Calibri" w:hAnsi="Calibri" w:cs="Calibri"/>
        </w:rPr>
        <w:t>e</w:t>
      </w:r>
      <w:r w:rsidRPr="6B0ACC65">
        <w:rPr>
          <w:rFonts w:ascii="Calibri" w:eastAsia="Calibri" w:hAnsi="Calibri" w:cs="Calibri"/>
        </w:rPr>
        <w:t>s</w:t>
      </w:r>
      <w:r>
        <w:rPr>
          <w:rFonts w:ascii="Calibri" w:eastAsia="Calibri" w:hAnsi="Calibri" w:cs="Calibri"/>
        </w:rPr>
        <w:t>e</w:t>
      </w:r>
      <w:r w:rsidRPr="6B0ACC65">
        <w:rPr>
          <w:rFonts w:ascii="Calibri" w:eastAsia="Calibri" w:hAnsi="Calibri" w:cs="Calibri"/>
        </w:rPr>
        <w:t xml:space="preserve"> dialogue</w:t>
      </w:r>
      <w:r>
        <w:rPr>
          <w:rFonts w:ascii="Calibri" w:eastAsia="Calibri" w:hAnsi="Calibri" w:cs="Calibri"/>
        </w:rPr>
        <w:t>s</w:t>
      </w:r>
      <w:r w:rsidRPr="6B0ACC65">
        <w:rPr>
          <w:rFonts w:ascii="Calibri" w:eastAsia="Calibri" w:hAnsi="Calibri" w:cs="Calibri"/>
        </w:rPr>
        <w:t xml:space="preserve"> aim to</w:t>
      </w:r>
      <w:r>
        <w:rPr>
          <w:rFonts w:ascii="Calibri" w:eastAsia="Calibri" w:hAnsi="Calibri" w:cs="Calibri"/>
        </w:rPr>
        <w:t xml:space="preserve"> </w:t>
      </w:r>
      <w:r w:rsidRPr="6B0ACC65">
        <w:rPr>
          <w:rFonts w:ascii="Calibri" w:eastAsia="Calibri" w:hAnsi="Calibri" w:cs="Calibri"/>
        </w:rPr>
        <w:t xml:space="preserve">involve a </w:t>
      </w:r>
      <w:r w:rsidRPr="00DA0846">
        <w:rPr>
          <w:rFonts w:ascii="Calibri" w:eastAsia="Calibri" w:hAnsi="Calibri" w:cs="Calibri"/>
        </w:rPr>
        <w:t xml:space="preserve">wide range of stakeholders to allow for a comprehensive assessment of </w:t>
      </w:r>
      <w:r>
        <w:rPr>
          <w:rFonts w:ascii="Calibri" w:eastAsia="Calibri" w:hAnsi="Calibri" w:cs="Calibri"/>
        </w:rPr>
        <w:t>the legal, political, and practical implications of the reforms</w:t>
      </w:r>
      <w:r w:rsidRPr="00DA0846">
        <w:rPr>
          <w:rFonts w:ascii="Calibri" w:eastAsia="Calibri" w:hAnsi="Calibri" w:cs="Calibri"/>
        </w:rPr>
        <w:t>, including EU and national policymakers, academics, practitioners, civil society, and international organisations. Thes</w:t>
      </w:r>
      <w:r>
        <w:rPr>
          <w:rFonts w:ascii="Calibri" w:eastAsia="Calibri" w:hAnsi="Calibri" w:cs="Calibri"/>
        </w:rPr>
        <w:t>e</w:t>
      </w:r>
      <w:r w:rsidRPr="00DA0846">
        <w:rPr>
          <w:rFonts w:ascii="Calibri" w:eastAsia="Calibri" w:hAnsi="Calibri" w:cs="Calibri"/>
        </w:rPr>
        <w:t xml:space="preserve"> dialogues also seek to identify </w:t>
      </w:r>
      <w:r w:rsidRPr="00DA0846">
        <w:rPr>
          <w:lang w:val="en-US"/>
        </w:rPr>
        <w:t>what actions the EU should take to strengthen migration and asylum systems in the upcoming legislative mandate (2024-</w:t>
      </w:r>
      <w:r w:rsidRPr="00DA0846">
        <w:t xml:space="preserve">2029). </w:t>
      </w:r>
      <w:r>
        <w:t>This will help to maximise the positive</w:t>
      </w:r>
      <w:r w:rsidRPr="00DA0846">
        <w:t xml:space="preserve"> impact of the reforms on European societies and </w:t>
      </w:r>
      <w:r>
        <w:t>indicate</w:t>
      </w:r>
      <w:r w:rsidRPr="00DA0846">
        <w:t xml:space="preserve"> future priorities for the upcoming cycle with the broader public interest in mind</w:t>
      </w:r>
      <w:r>
        <w:t>.</w:t>
      </w:r>
    </w:p>
    <w:p w14:paraId="7FF2FB1F" w14:textId="77777777" w:rsidR="00085607" w:rsidRPr="00995E14" w:rsidRDefault="00085607" w:rsidP="00085607">
      <w:pPr>
        <w:autoSpaceDE w:val="0"/>
        <w:autoSpaceDN w:val="0"/>
        <w:adjustRightInd w:val="0"/>
        <w:spacing w:after="0" w:line="240" w:lineRule="auto"/>
        <w:jc w:val="both"/>
        <w:rPr>
          <w:rFonts w:cstheme="minorHAnsi"/>
          <w:sz w:val="21"/>
          <w:szCs w:val="21"/>
          <w:lang w:val="en-US"/>
        </w:rPr>
      </w:pPr>
    </w:p>
    <w:p w14:paraId="467631A8" w14:textId="6384FD36" w:rsidR="00B9102D" w:rsidRPr="006005A7" w:rsidRDefault="00B9102D" w:rsidP="00085607">
      <w:pPr>
        <w:autoSpaceDE w:val="0"/>
        <w:autoSpaceDN w:val="0"/>
        <w:adjustRightInd w:val="0"/>
        <w:spacing w:after="0" w:line="240" w:lineRule="auto"/>
        <w:jc w:val="both"/>
        <w:rPr>
          <w:rFonts w:cstheme="minorHAnsi"/>
          <w:lang w:val="en-US"/>
        </w:rPr>
      </w:pPr>
      <w:r w:rsidRPr="006005A7">
        <w:rPr>
          <w:rFonts w:eastAsia="Calibri" w:cstheme="minorHAnsi"/>
          <w:b/>
          <w:bCs/>
        </w:rPr>
        <w:t xml:space="preserve">Objectives and expected results of the </w:t>
      </w:r>
      <w:proofErr w:type="gramStart"/>
      <w:r w:rsidRPr="006005A7">
        <w:rPr>
          <w:rFonts w:eastAsia="Calibri" w:cstheme="minorHAnsi"/>
          <w:b/>
          <w:bCs/>
        </w:rPr>
        <w:t>Call</w:t>
      </w:r>
      <w:proofErr w:type="gramEnd"/>
      <w:r w:rsidRPr="006005A7">
        <w:rPr>
          <w:rFonts w:cstheme="minorHAnsi"/>
          <w:lang w:val="en-US"/>
        </w:rPr>
        <w:t xml:space="preserve"> </w:t>
      </w:r>
    </w:p>
    <w:p w14:paraId="021CB868" w14:textId="76EDD3F5" w:rsidR="00995E14" w:rsidRDefault="00995E14" w:rsidP="00995E14">
      <w:pPr>
        <w:autoSpaceDE w:val="0"/>
        <w:autoSpaceDN w:val="0"/>
        <w:adjustRightInd w:val="0"/>
        <w:jc w:val="both"/>
        <w:rPr>
          <w:lang w:val="en-US"/>
        </w:rPr>
      </w:pPr>
      <w:r w:rsidRPr="6043303E">
        <w:rPr>
          <w:lang w:val="en-US"/>
        </w:rPr>
        <w:t xml:space="preserve">This re-granting call aims at complementing the EPC’s operational and research capacity in 2024. The selected partner </w:t>
      </w:r>
      <w:proofErr w:type="spellStart"/>
      <w:r w:rsidRPr="6043303E">
        <w:rPr>
          <w:lang w:val="en-US"/>
        </w:rPr>
        <w:t>organisation</w:t>
      </w:r>
      <w:proofErr w:type="spellEnd"/>
      <w:r w:rsidRPr="6043303E">
        <w:rPr>
          <w:lang w:val="en-US"/>
        </w:rPr>
        <w:t xml:space="preserve"> would work closely with the EPC </w:t>
      </w:r>
      <w:r>
        <w:rPr>
          <w:lang w:val="en-US"/>
        </w:rPr>
        <w:t>s</w:t>
      </w:r>
      <w:r w:rsidRPr="6043303E">
        <w:rPr>
          <w:lang w:val="en-US"/>
        </w:rPr>
        <w:t xml:space="preserve">trengthen the dialogue on EU migration and asylum policies </w:t>
      </w:r>
      <w:r>
        <w:rPr>
          <w:lang w:val="en-US"/>
        </w:rPr>
        <w:t>by contributing to</w:t>
      </w:r>
      <w:r w:rsidRPr="6043303E">
        <w:rPr>
          <w:lang w:val="en-US"/>
        </w:rPr>
        <w:t xml:space="preserve"> the </w:t>
      </w:r>
      <w:proofErr w:type="spellStart"/>
      <w:r w:rsidRPr="6043303E">
        <w:rPr>
          <w:lang w:val="en-US"/>
        </w:rPr>
        <w:t>conceptualisation</w:t>
      </w:r>
      <w:proofErr w:type="spellEnd"/>
      <w:r w:rsidRPr="6043303E">
        <w:rPr>
          <w:lang w:val="en-US"/>
        </w:rPr>
        <w:t xml:space="preserve">, </w:t>
      </w:r>
      <w:proofErr w:type="spellStart"/>
      <w:r w:rsidRPr="6043303E">
        <w:rPr>
          <w:lang w:val="en-US"/>
        </w:rPr>
        <w:t>organisation</w:t>
      </w:r>
      <w:proofErr w:type="spellEnd"/>
      <w:r w:rsidRPr="6043303E">
        <w:rPr>
          <w:lang w:val="en-US"/>
        </w:rPr>
        <w:t xml:space="preserve">, and delivery of </w:t>
      </w:r>
      <w:r>
        <w:rPr>
          <w:lang w:val="en-US"/>
        </w:rPr>
        <w:t>a corresponding series of events</w:t>
      </w:r>
      <w:r w:rsidRPr="6043303E">
        <w:rPr>
          <w:lang w:val="en-US"/>
        </w:rPr>
        <w:t>,</w:t>
      </w:r>
      <w:r>
        <w:rPr>
          <w:lang w:val="en-US"/>
        </w:rPr>
        <w:t xml:space="preserve"> including through:</w:t>
      </w:r>
    </w:p>
    <w:p w14:paraId="22DB2442" w14:textId="77777777" w:rsidR="00995E14" w:rsidRPr="003F7D63" w:rsidRDefault="00995E14" w:rsidP="00995E14">
      <w:pPr>
        <w:pStyle w:val="ListParagraph"/>
        <w:numPr>
          <w:ilvl w:val="0"/>
          <w:numId w:val="10"/>
        </w:numPr>
        <w:autoSpaceDE w:val="0"/>
        <w:autoSpaceDN w:val="0"/>
        <w:adjustRightInd w:val="0"/>
        <w:spacing w:after="200" w:line="276" w:lineRule="auto"/>
        <w:jc w:val="both"/>
        <w:rPr>
          <w:lang w:val="en-US"/>
        </w:rPr>
      </w:pPr>
      <w:r w:rsidRPr="003F7D63">
        <w:rPr>
          <w:lang w:val="en-US"/>
        </w:rPr>
        <w:lastRenderedPageBreak/>
        <w:t xml:space="preserve">identification of relevant stakeholders, which will include EU and member state policymakers, academics, practitioners, representatives from civil society, and international </w:t>
      </w:r>
      <w:proofErr w:type="spellStart"/>
      <w:proofErr w:type="gramStart"/>
      <w:r w:rsidRPr="003F7D63">
        <w:rPr>
          <w:lang w:val="en-US"/>
        </w:rPr>
        <w:t>organisations</w:t>
      </w:r>
      <w:proofErr w:type="spellEnd"/>
      <w:r w:rsidRPr="003F7D63">
        <w:rPr>
          <w:lang w:val="en-US"/>
        </w:rPr>
        <w:t>;</w:t>
      </w:r>
      <w:proofErr w:type="gramEnd"/>
    </w:p>
    <w:p w14:paraId="4C0AAD7A" w14:textId="77777777" w:rsidR="00995E14" w:rsidRPr="003F7D63" w:rsidRDefault="00995E14" w:rsidP="00995E14">
      <w:pPr>
        <w:pStyle w:val="ListParagraph"/>
        <w:numPr>
          <w:ilvl w:val="0"/>
          <w:numId w:val="10"/>
        </w:numPr>
        <w:autoSpaceDE w:val="0"/>
        <w:autoSpaceDN w:val="0"/>
        <w:adjustRightInd w:val="0"/>
        <w:spacing w:after="200" w:line="276" w:lineRule="auto"/>
        <w:jc w:val="both"/>
        <w:rPr>
          <w:lang w:val="en-US"/>
        </w:rPr>
      </w:pPr>
      <w:r>
        <w:rPr>
          <w:rFonts w:ascii="Calibri" w:eastAsia="Calibri" w:hAnsi="Calibri" w:cs="Calibri"/>
        </w:rPr>
        <w:t xml:space="preserve">definition of key questions relating to the practical impact of the reforms, implementation challenges, and overarching considerations to be explored during the </w:t>
      </w:r>
      <w:proofErr w:type="gramStart"/>
      <w:r>
        <w:rPr>
          <w:rFonts w:ascii="Calibri" w:eastAsia="Calibri" w:hAnsi="Calibri" w:cs="Calibri"/>
        </w:rPr>
        <w:t>events;</w:t>
      </w:r>
      <w:proofErr w:type="gramEnd"/>
    </w:p>
    <w:p w14:paraId="50AE0653" w14:textId="77777777" w:rsidR="00995E14" w:rsidRPr="00DB15D5" w:rsidRDefault="00995E14" w:rsidP="00995E14">
      <w:pPr>
        <w:pStyle w:val="ListParagraph"/>
        <w:numPr>
          <w:ilvl w:val="0"/>
          <w:numId w:val="10"/>
        </w:numPr>
        <w:autoSpaceDE w:val="0"/>
        <w:autoSpaceDN w:val="0"/>
        <w:adjustRightInd w:val="0"/>
        <w:spacing w:after="200" w:line="276" w:lineRule="auto"/>
        <w:jc w:val="both"/>
        <w:rPr>
          <w:lang w:val="en-US"/>
        </w:rPr>
      </w:pPr>
      <w:r w:rsidRPr="003F7D63">
        <w:rPr>
          <w:lang w:val="en-US"/>
        </w:rPr>
        <w:t xml:space="preserve">input analysis to be presented in the context of the events drawing from the </w:t>
      </w:r>
      <w:r w:rsidRPr="003F7D63">
        <w:rPr>
          <w:rFonts w:ascii="Calibri" w:eastAsia="Calibri" w:hAnsi="Calibri" w:cs="Calibri"/>
        </w:rPr>
        <w:t xml:space="preserve">intellectual expertise and legal knowledge of the reforms by the partner </w:t>
      </w:r>
      <w:proofErr w:type="gramStart"/>
      <w:r w:rsidRPr="003F7D63">
        <w:rPr>
          <w:rFonts w:ascii="Calibri" w:eastAsia="Calibri" w:hAnsi="Calibri" w:cs="Calibri"/>
        </w:rPr>
        <w:t>organisation;</w:t>
      </w:r>
      <w:proofErr w:type="gramEnd"/>
    </w:p>
    <w:p w14:paraId="006EA6C7" w14:textId="3A98AB69" w:rsidR="00995E14" w:rsidRPr="00995E14" w:rsidRDefault="00995E14" w:rsidP="00995E14">
      <w:pPr>
        <w:pStyle w:val="ListParagraph"/>
        <w:numPr>
          <w:ilvl w:val="0"/>
          <w:numId w:val="10"/>
        </w:numPr>
        <w:autoSpaceDE w:val="0"/>
        <w:autoSpaceDN w:val="0"/>
        <w:adjustRightInd w:val="0"/>
        <w:spacing w:after="200" w:line="276" w:lineRule="auto"/>
        <w:jc w:val="both"/>
        <w:rPr>
          <w:lang w:val="en-US"/>
        </w:rPr>
      </w:pPr>
      <w:r>
        <w:rPr>
          <w:lang w:val="en-US"/>
        </w:rPr>
        <w:t>s</w:t>
      </w:r>
      <w:r w:rsidRPr="003F7D63">
        <w:rPr>
          <w:lang w:val="en-US"/>
        </w:rPr>
        <w:t>upport the</w:t>
      </w:r>
      <w:r>
        <w:rPr>
          <w:lang w:val="en-US"/>
        </w:rPr>
        <w:t xml:space="preserve"> identification of complementary EU actions (in the form of policy, operational, or financial support, among others) to be </w:t>
      </w:r>
      <w:proofErr w:type="spellStart"/>
      <w:r>
        <w:rPr>
          <w:lang w:val="en-US"/>
        </w:rPr>
        <w:t>prioritised</w:t>
      </w:r>
      <w:proofErr w:type="spellEnd"/>
      <w:r>
        <w:rPr>
          <w:lang w:val="en-US"/>
        </w:rPr>
        <w:t xml:space="preserve"> to strengthen the implementation of the reforms with an eye to the public interest and the</w:t>
      </w:r>
      <w:r w:rsidRPr="003F7D63">
        <w:rPr>
          <w:lang w:val="en-US"/>
        </w:rPr>
        <w:t xml:space="preserve"> development of policy recommendations for the upcoming EU legislative cycle 2024-29 </w:t>
      </w:r>
      <w:r>
        <w:rPr>
          <w:lang w:val="en-US"/>
        </w:rPr>
        <w:t>in accordance with EU values and laws</w:t>
      </w:r>
      <w:r w:rsidRPr="003F7D63">
        <w:rPr>
          <w:lang w:val="en-US"/>
        </w:rPr>
        <w:t>.</w:t>
      </w:r>
    </w:p>
    <w:p w14:paraId="02AAF1B4" w14:textId="7813DC64" w:rsidR="00085607" w:rsidRPr="00995E14" w:rsidRDefault="00995E14" w:rsidP="00995E14">
      <w:pPr>
        <w:autoSpaceDE w:val="0"/>
        <w:autoSpaceDN w:val="0"/>
        <w:adjustRightInd w:val="0"/>
        <w:jc w:val="both"/>
      </w:pPr>
      <w:r w:rsidRPr="0F3D930E">
        <w:rPr>
          <w:lang w:val="en-US"/>
        </w:rPr>
        <w:t xml:space="preserve">In line with the above objectives, the partner will be expected to provide conceptual and </w:t>
      </w:r>
      <w:proofErr w:type="spellStart"/>
      <w:r>
        <w:rPr>
          <w:lang w:val="en-US"/>
        </w:rPr>
        <w:t>organisational</w:t>
      </w:r>
      <w:proofErr w:type="spellEnd"/>
      <w:r w:rsidRPr="0F3D930E">
        <w:rPr>
          <w:lang w:val="en-US"/>
        </w:rPr>
        <w:t xml:space="preserve"> support </w:t>
      </w:r>
      <w:r>
        <w:rPr>
          <w:lang w:val="en-US"/>
        </w:rPr>
        <w:t>for the</w:t>
      </w:r>
      <w:r w:rsidRPr="0F3D930E">
        <w:rPr>
          <w:lang w:val="en-US"/>
        </w:rPr>
        <w:t xml:space="preserve"> event</w:t>
      </w:r>
      <w:r>
        <w:rPr>
          <w:lang w:val="en-US"/>
        </w:rPr>
        <w:t xml:space="preserve"> series</w:t>
      </w:r>
      <w:r w:rsidRPr="0F3D930E">
        <w:rPr>
          <w:lang w:val="en-US"/>
        </w:rPr>
        <w:t>. It will provide intellectual input and complement EPC’s expertise on EU migration and asylum policies.</w:t>
      </w:r>
    </w:p>
    <w:p w14:paraId="2163BEA2" w14:textId="52117464" w:rsidR="00B9102D" w:rsidRPr="006005A7" w:rsidRDefault="00B9102D" w:rsidP="00085607">
      <w:pPr>
        <w:shd w:val="clear" w:color="auto" w:fill="FFFFFF" w:themeFill="background1"/>
        <w:spacing w:before="120" w:after="0" w:line="360" w:lineRule="auto"/>
        <w:jc w:val="both"/>
        <w:rPr>
          <w:rFonts w:eastAsia="Calibri" w:cstheme="minorHAnsi"/>
          <w:color w:val="333333"/>
        </w:rPr>
      </w:pPr>
      <w:r w:rsidRPr="006005A7">
        <w:rPr>
          <w:rFonts w:eastAsia="Calibri" w:cstheme="minorHAnsi"/>
          <w:b/>
          <w:bCs/>
          <w:color w:val="333333"/>
        </w:rPr>
        <w:t xml:space="preserve">Form of the grant </w:t>
      </w:r>
      <w:r w:rsidRPr="006005A7">
        <w:rPr>
          <w:rFonts w:eastAsia="Calibri" w:cstheme="minorHAnsi"/>
          <w:i/>
          <w:iCs/>
          <w:color w:val="333333"/>
        </w:rPr>
        <w:t>(budget based, lump sum, other)</w:t>
      </w:r>
      <w:r w:rsidRPr="006005A7">
        <w:rPr>
          <w:rFonts w:eastAsia="Calibri" w:cstheme="minorHAnsi"/>
          <w:b/>
          <w:bCs/>
          <w:color w:val="333333"/>
        </w:rPr>
        <w:t xml:space="preserve"> and criteria for calculating the exact amount: </w:t>
      </w:r>
      <w:r w:rsidRPr="006005A7">
        <w:rPr>
          <w:rFonts w:eastAsia="Calibri" w:cstheme="minorHAnsi"/>
          <w:color w:val="333333"/>
          <w:u w:val="single"/>
        </w:rPr>
        <w:t>Budget Based</w:t>
      </w:r>
    </w:p>
    <w:p w14:paraId="775501B0" w14:textId="77777777" w:rsidR="00B9102D" w:rsidRPr="006005A7" w:rsidRDefault="00B9102D" w:rsidP="00B9102D">
      <w:pPr>
        <w:jc w:val="both"/>
        <w:rPr>
          <w:rFonts w:cstheme="minorHAnsi"/>
          <w:lang w:val="en-US"/>
        </w:rPr>
      </w:pPr>
      <w:r w:rsidRPr="006005A7">
        <w:rPr>
          <w:rFonts w:cstheme="minorHAnsi"/>
          <w:lang w:val="en-US"/>
        </w:rPr>
        <w:t xml:space="preserve">The partner should provide a detailed budget with the expected expenditure, such as personnel, </w:t>
      </w:r>
      <w:proofErr w:type="gramStart"/>
      <w:r w:rsidRPr="006005A7">
        <w:rPr>
          <w:rFonts w:cstheme="minorHAnsi"/>
          <w:lang w:val="en-US"/>
        </w:rPr>
        <w:t>travel</w:t>
      </w:r>
      <w:proofErr w:type="gramEnd"/>
      <w:r w:rsidRPr="006005A7">
        <w:rPr>
          <w:rFonts w:cstheme="minorHAnsi"/>
          <w:lang w:val="en-US"/>
        </w:rPr>
        <w:t xml:space="preserve"> and accommodation (following EC rates), purchase of goods, works and services and a maximum of 7% flat rate for indirect costs.</w:t>
      </w:r>
    </w:p>
    <w:p w14:paraId="00ADFBC3" w14:textId="2E8B7B86" w:rsidR="00B9102D" w:rsidRPr="006005A7" w:rsidRDefault="00B9102D" w:rsidP="00B9102D">
      <w:pPr>
        <w:jc w:val="both"/>
        <w:rPr>
          <w:rFonts w:cstheme="minorHAnsi"/>
          <w:lang w:val="en-US"/>
        </w:rPr>
      </w:pPr>
      <w:r w:rsidRPr="006005A7">
        <w:rPr>
          <w:rFonts w:cstheme="minorHAnsi"/>
          <w:lang w:val="en-US"/>
        </w:rPr>
        <w:t>The costs must be identifiable and verifiable, occur during the eligibility period and not exceed the agreed total amount. They should be calculated in EUR and cannot be double funded</w:t>
      </w:r>
      <w:r w:rsidR="00A40ACF" w:rsidRPr="006005A7">
        <w:rPr>
          <w:rFonts w:cstheme="minorHAnsi"/>
          <w:lang w:val="en-US"/>
        </w:rPr>
        <w:t xml:space="preserve"> by any other EU institution</w:t>
      </w:r>
      <w:r w:rsidRPr="006005A7">
        <w:rPr>
          <w:rFonts w:cstheme="minorHAnsi"/>
          <w:lang w:val="en-US"/>
        </w:rPr>
        <w:t>.</w:t>
      </w:r>
    </w:p>
    <w:p w14:paraId="7469CB65" w14:textId="15B93915" w:rsidR="00B9102D" w:rsidRPr="006005A7" w:rsidRDefault="00B9102D" w:rsidP="00B9102D">
      <w:pPr>
        <w:jc w:val="both"/>
        <w:rPr>
          <w:rFonts w:cstheme="minorHAnsi"/>
          <w:lang w:val="en-US"/>
        </w:rPr>
      </w:pPr>
      <w:r w:rsidRPr="006005A7">
        <w:rPr>
          <w:rFonts w:cstheme="minorHAnsi"/>
          <w:lang w:val="en-US"/>
        </w:rPr>
        <w:t>A final report should be submitted within 15 calendar days after the end of the last deliverable</w:t>
      </w:r>
      <w:r w:rsidR="00770534" w:rsidRPr="006005A7">
        <w:rPr>
          <w:rFonts w:cstheme="minorHAnsi"/>
          <w:lang w:val="en-US"/>
        </w:rPr>
        <w:t>.</w:t>
      </w:r>
      <w:r w:rsidRPr="006005A7">
        <w:rPr>
          <w:rFonts w:cstheme="minorHAnsi"/>
          <w:lang w:val="en-US"/>
        </w:rPr>
        <w:t xml:space="preserve"> It should include a </w:t>
      </w:r>
      <w:r w:rsidR="00770534" w:rsidRPr="006005A7">
        <w:rPr>
          <w:rFonts w:cstheme="minorHAnsi"/>
          <w:lang w:val="en-US"/>
        </w:rPr>
        <w:t xml:space="preserve">short </w:t>
      </w:r>
      <w:r w:rsidRPr="006005A7">
        <w:rPr>
          <w:rFonts w:cstheme="minorHAnsi"/>
          <w:lang w:val="en-US"/>
        </w:rPr>
        <w:t xml:space="preserve">narrative report on the activities and a financial report on the expenditure (with supporting documents, such as timesheets and copies of invoices). </w:t>
      </w:r>
    </w:p>
    <w:p w14:paraId="020C391B" w14:textId="6D3B8736" w:rsidR="00B9102D" w:rsidRPr="006005A7" w:rsidRDefault="00B9102D" w:rsidP="00F971E1">
      <w:pPr>
        <w:spacing w:before="240"/>
        <w:jc w:val="both"/>
        <w:rPr>
          <w:rFonts w:eastAsia="Calibri" w:cstheme="minorHAnsi"/>
          <w:color w:val="333333"/>
        </w:rPr>
      </w:pPr>
      <w:r w:rsidRPr="006005A7">
        <w:rPr>
          <w:rFonts w:eastAsia="Calibri" w:cstheme="minorHAnsi"/>
          <w:b/>
          <w:bCs/>
        </w:rPr>
        <w:t>Eligible</w:t>
      </w:r>
      <w:r w:rsidRPr="006005A7">
        <w:rPr>
          <w:rFonts w:eastAsia="Calibri" w:cstheme="minorHAnsi"/>
          <w:b/>
          <w:bCs/>
          <w:color w:val="333333"/>
        </w:rPr>
        <w:t xml:space="preserve"> types of organisations:</w:t>
      </w:r>
      <w:r w:rsidRPr="006005A7">
        <w:rPr>
          <w:rStyle w:val="FootnoteReference"/>
          <w:rFonts w:eastAsia="Calibri" w:cstheme="minorHAnsi"/>
          <w:b/>
          <w:bCs/>
          <w:color w:val="333333"/>
        </w:rPr>
        <w:footnoteReference w:id="1"/>
      </w:r>
      <w:r w:rsidRPr="006005A7">
        <w:rPr>
          <w:rFonts w:eastAsia="Calibri" w:cstheme="minorHAnsi"/>
          <w:color w:val="333333"/>
        </w:rPr>
        <w:t xml:space="preserve"> </w:t>
      </w:r>
    </w:p>
    <w:p w14:paraId="27439E9C" w14:textId="636D6527" w:rsidR="00B9102D" w:rsidRPr="006005A7" w:rsidRDefault="00B9102D" w:rsidP="00B9102D">
      <w:pPr>
        <w:shd w:val="clear" w:color="auto" w:fill="FFFFFF" w:themeFill="background1"/>
        <w:spacing w:before="120" w:after="0" w:line="360" w:lineRule="auto"/>
        <w:jc w:val="both"/>
        <w:rPr>
          <w:rFonts w:eastAsia="Calibri" w:cstheme="minorHAnsi"/>
          <w:b/>
          <w:bCs/>
          <w:color w:val="333333"/>
        </w:rPr>
      </w:pPr>
      <w:r w:rsidRPr="006005A7">
        <w:rPr>
          <w:rFonts w:eastAsia="Calibri" w:cstheme="minorHAnsi"/>
          <w:color w:val="333333"/>
        </w:rPr>
        <w:t>EPC Think Tank Members based in EU member states</w:t>
      </w:r>
      <w:r w:rsidR="00E022F8" w:rsidRPr="006005A7">
        <w:rPr>
          <w:rFonts w:eastAsia="Calibri" w:cstheme="minorHAnsi"/>
          <w:color w:val="333333"/>
        </w:rPr>
        <w:t>.</w:t>
      </w:r>
    </w:p>
    <w:p w14:paraId="6BACF833" w14:textId="77777777" w:rsidR="00B9102D" w:rsidRPr="006005A7" w:rsidRDefault="00B9102D" w:rsidP="00F971E1">
      <w:pPr>
        <w:spacing w:before="240"/>
        <w:jc w:val="both"/>
        <w:rPr>
          <w:rFonts w:eastAsia="Calibri" w:cstheme="minorHAnsi"/>
          <w:b/>
          <w:bCs/>
          <w:color w:val="333333"/>
        </w:rPr>
      </w:pPr>
      <w:r w:rsidRPr="006005A7">
        <w:rPr>
          <w:rFonts w:eastAsia="Calibri" w:cstheme="minorHAnsi"/>
          <w:b/>
          <w:bCs/>
          <w:color w:val="333333"/>
        </w:rPr>
        <w:t xml:space="preserve">Eligible </w:t>
      </w:r>
      <w:r w:rsidRPr="006005A7">
        <w:rPr>
          <w:rFonts w:eastAsia="Calibri" w:cstheme="minorHAnsi"/>
          <w:b/>
          <w:bCs/>
        </w:rPr>
        <w:t>types</w:t>
      </w:r>
      <w:r w:rsidRPr="006005A7">
        <w:rPr>
          <w:rFonts w:eastAsia="Calibri" w:cstheme="minorHAnsi"/>
          <w:b/>
          <w:bCs/>
          <w:color w:val="333333"/>
        </w:rPr>
        <w:t xml:space="preserve"> of activities (fixed list):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00B9102D" w:rsidRPr="006005A7" w14:paraId="557F3C1D" w14:textId="77777777" w:rsidTr="00B9102D">
        <w:tc>
          <w:tcPr>
            <w:tcW w:w="9360" w:type="dxa"/>
          </w:tcPr>
          <w:p w14:paraId="09348697" w14:textId="77777777" w:rsidR="00995E14" w:rsidRPr="00995E14" w:rsidRDefault="00995E14" w:rsidP="00995E14">
            <w:pPr>
              <w:pStyle w:val="ListParagraph"/>
              <w:numPr>
                <w:ilvl w:val="0"/>
                <w:numId w:val="6"/>
              </w:numPr>
              <w:rPr>
                <w:rFonts w:cstheme="minorHAnsi"/>
                <w:b/>
                <w:bCs/>
                <w:lang w:val="en-US"/>
              </w:rPr>
            </w:pPr>
            <w:r w:rsidRPr="00995E14">
              <w:rPr>
                <w:rFonts w:cstheme="minorHAnsi"/>
                <w:lang w:val="en-US"/>
              </w:rPr>
              <w:t>Expert roundtables taking place in Brussels (in-person or hybrid)</w:t>
            </w:r>
          </w:p>
          <w:p w14:paraId="1551118A" w14:textId="306CD603" w:rsidR="00B21F80" w:rsidRPr="00995E14" w:rsidRDefault="00995E14" w:rsidP="00995E14">
            <w:pPr>
              <w:pStyle w:val="ListParagraph"/>
              <w:numPr>
                <w:ilvl w:val="0"/>
                <w:numId w:val="6"/>
              </w:numPr>
              <w:rPr>
                <w:rFonts w:cstheme="minorHAnsi"/>
                <w:b/>
                <w:bCs/>
                <w:lang w:val="en-US"/>
              </w:rPr>
            </w:pPr>
            <w:r w:rsidRPr="00995E14">
              <w:rPr>
                <w:rFonts w:cstheme="minorHAnsi"/>
                <w:lang w:val="en-US"/>
              </w:rPr>
              <w:t>Written outputs</w:t>
            </w:r>
          </w:p>
          <w:p w14:paraId="0047972D" w14:textId="69204056" w:rsidR="00B21F80" w:rsidRPr="006005A7" w:rsidRDefault="00B21F80" w:rsidP="00B21F80">
            <w:pPr>
              <w:jc w:val="both"/>
              <w:rPr>
                <w:rFonts w:cstheme="minorHAnsi"/>
                <w:lang w:val="en-US"/>
              </w:rPr>
            </w:pPr>
          </w:p>
        </w:tc>
      </w:tr>
    </w:tbl>
    <w:p w14:paraId="0D32092B" w14:textId="77777777" w:rsidR="00B9102D" w:rsidRPr="006005A7" w:rsidRDefault="00B9102D" w:rsidP="00F971E1">
      <w:pPr>
        <w:spacing w:before="240"/>
        <w:jc w:val="both"/>
        <w:rPr>
          <w:rFonts w:eastAsia="Calibri" w:cstheme="minorHAnsi"/>
          <w:b/>
          <w:bCs/>
        </w:rPr>
      </w:pPr>
      <w:r w:rsidRPr="006005A7">
        <w:rPr>
          <w:rFonts w:eastAsia="Calibri" w:cstheme="minorHAnsi"/>
          <w:b/>
          <w:bCs/>
        </w:rPr>
        <w:lastRenderedPageBreak/>
        <w:t>Evaluation procedure &amp; selection and award criteria (max. 500 words):</w:t>
      </w:r>
    </w:p>
    <w:p w14:paraId="14DB7088" w14:textId="77777777" w:rsidR="00B21F80" w:rsidRPr="006005A7" w:rsidRDefault="00B21F80" w:rsidP="00B21F80">
      <w:pPr>
        <w:autoSpaceDE w:val="0"/>
        <w:autoSpaceDN w:val="0"/>
        <w:adjustRightInd w:val="0"/>
        <w:spacing w:after="0" w:line="240" w:lineRule="auto"/>
        <w:jc w:val="both"/>
        <w:rPr>
          <w:rFonts w:cstheme="minorHAnsi"/>
          <w:sz w:val="21"/>
          <w:szCs w:val="21"/>
          <w:lang w:val="en-US"/>
        </w:rPr>
      </w:pPr>
      <w:r w:rsidRPr="006005A7">
        <w:rPr>
          <w:rFonts w:cstheme="minorHAnsi"/>
          <w:sz w:val="21"/>
          <w:szCs w:val="21"/>
          <w:lang/>
        </w:rPr>
        <w:t>Award criteria:</w:t>
      </w:r>
      <w:r w:rsidRPr="006005A7">
        <w:rPr>
          <w:rFonts w:cstheme="minorHAnsi"/>
          <w:sz w:val="21"/>
          <w:szCs w:val="21"/>
          <w:lang w:val="en-US"/>
        </w:rPr>
        <w:t xml:space="preserve"> </w:t>
      </w:r>
    </w:p>
    <w:p w14:paraId="3E47C1F7" w14:textId="27E725E6" w:rsidR="00B21F80" w:rsidRPr="006005A7" w:rsidRDefault="00B21F80" w:rsidP="00B21F80">
      <w:pPr>
        <w:autoSpaceDE w:val="0"/>
        <w:autoSpaceDN w:val="0"/>
        <w:adjustRightInd w:val="0"/>
        <w:spacing w:after="0" w:line="240" w:lineRule="auto"/>
        <w:jc w:val="both"/>
        <w:rPr>
          <w:rFonts w:cstheme="minorHAnsi"/>
          <w:sz w:val="21"/>
          <w:szCs w:val="21"/>
          <w:lang/>
        </w:rPr>
      </w:pPr>
      <w:r w:rsidRPr="006005A7">
        <w:rPr>
          <w:rFonts w:cstheme="minorHAnsi"/>
          <w:b/>
          <w:bCs/>
          <w:sz w:val="21"/>
          <w:szCs w:val="21"/>
          <w:lang/>
        </w:rPr>
        <w:t>Bloc A:</w:t>
      </w:r>
      <w:r w:rsidRPr="006005A7">
        <w:rPr>
          <w:rFonts w:cstheme="minorHAnsi"/>
          <w:sz w:val="21"/>
          <w:szCs w:val="21"/>
          <w:lang/>
        </w:rPr>
        <w:t xml:space="preserve"> </w:t>
      </w:r>
      <w:r w:rsidR="00995E14" w:rsidRPr="006005A7">
        <w:rPr>
          <w:rFonts w:cstheme="minorHAnsi"/>
          <w:sz w:val="21"/>
          <w:szCs w:val="21"/>
        </w:rPr>
        <w:t>A clear project proposal with well-defined objectives, tasks, deliverables that fulfils all</w:t>
      </w:r>
      <w:r w:rsidR="00995E14" w:rsidRPr="006005A7">
        <w:rPr>
          <w:rFonts w:cstheme="minorHAnsi"/>
          <w:sz w:val="21"/>
          <w:szCs w:val="21"/>
          <w:lang w:val="en-US"/>
        </w:rPr>
        <w:t xml:space="preserve"> </w:t>
      </w:r>
      <w:r w:rsidR="00995E14" w:rsidRPr="006005A7">
        <w:rPr>
          <w:rFonts w:cstheme="minorHAnsi"/>
          <w:sz w:val="21"/>
          <w:szCs w:val="21"/>
        </w:rPr>
        <w:t>the</w:t>
      </w:r>
      <w:r w:rsidR="00995E14" w:rsidRPr="006005A7">
        <w:rPr>
          <w:rFonts w:cstheme="minorHAnsi"/>
          <w:sz w:val="21"/>
          <w:szCs w:val="21"/>
          <w:lang w:val="en-US"/>
        </w:rPr>
        <w:t xml:space="preserve"> </w:t>
      </w:r>
      <w:r w:rsidR="00995E14" w:rsidRPr="006005A7">
        <w:rPr>
          <w:rFonts w:cstheme="minorHAnsi"/>
          <w:sz w:val="21"/>
          <w:szCs w:val="21"/>
        </w:rPr>
        <w:t>objectives of the call (see above) before 31 December 202</w:t>
      </w:r>
      <w:r w:rsidR="00995E14">
        <w:rPr>
          <w:rFonts w:cstheme="minorHAnsi"/>
          <w:sz w:val="21"/>
          <w:szCs w:val="21"/>
        </w:rPr>
        <w:t>4</w:t>
      </w:r>
      <w:r w:rsidR="00995E14" w:rsidRPr="006005A7">
        <w:rPr>
          <w:rFonts w:cstheme="minorHAnsi"/>
          <w:sz w:val="21"/>
          <w:szCs w:val="21"/>
        </w:rPr>
        <w:t>.</w:t>
      </w:r>
    </w:p>
    <w:p w14:paraId="3F1B901E" w14:textId="77777777" w:rsidR="00B21F80" w:rsidRPr="006005A7" w:rsidRDefault="00B21F80" w:rsidP="00B21F80">
      <w:pPr>
        <w:autoSpaceDE w:val="0"/>
        <w:autoSpaceDN w:val="0"/>
        <w:adjustRightInd w:val="0"/>
        <w:spacing w:after="0" w:line="240" w:lineRule="auto"/>
        <w:jc w:val="both"/>
        <w:rPr>
          <w:rFonts w:cstheme="minorHAnsi"/>
          <w:sz w:val="21"/>
          <w:szCs w:val="21"/>
          <w:lang/>
        </w:rPr>
      </w:pPr>
    </w:p>
    <w:p w14:paraId="502991D1" w14:textId="02BF99CC" w:rsidR="00B21F80" w:rsidRPr="006005A7" w:rsidRDefault="00B21F80" w:rsidP="00B21F80">
      <w:pPr>
        <w:autoSpaceDE w:val="0"/>
        <w:autoSpaceDN w:val="0"/>
        <w:adjustRightInd w:val="0"/>
        <w:spacing w:after="0" w:line="240" w:lineRule="auto"/>
        <w:jc w:val="both"/>
        <w:rPr>
          <w:rFonts w:cstheme="minorHAnsi"/>
          <w:sz w:val="21"/>
          <w:szCs w:val="21"/>
          <w:lang/>
        </w:rPr>
      </w:pPr>
      <w:r w:rsidRPr="006005A7">
        <w:rPr>
          <w:rFonts w:cstheme="minorHAnsi"/>
          <w:b/>
          <w:bCs/>
          <w:sz w:val="21"/>
          <w:szCs w:val="21"/>
          <w:lang/>
        </w:rPr>
        <w:t>Bloc</w:t>
      </w:r>
      <w:r w:rsidRPr="006005A7">
        <w:rPr>
          <w:rFonts w:cstheme="minorHAnsi"/>
          <w:b/>
          <w:bCs/>
          <w:sz w:val="21"/>
          <w:szCs w:val="21"/>
          <w:lang w:val="en-US"/>
        </w:rPr>
        <w:t xml:space="preserve"> </w:t>
      </w:r>
      <w:r w:rsidRPr="006005A7">
        <w:rPr>
          <w:rFonts w:cstheme="minorHAnsi"/>
          <w:b/>
          <w:bCs/>
          <w:sz w:val="21"/>
          <w:szCs w:val="21"/>
          <w:lang/>
        </w:rPr>
        <w:t>B:</w:t>
      </w:r>
      <w:r w:rsidRPr="006005A7">
        <w:rPr>
          <w:rFonts w:cstheme="minorHAnsi"/>
          <w:sz w:val="21"/>
          <w:szCs w:val="21"/>
          <w:lang/>
        </w:rPr>
        <w:t xml:space="preserve"> </w:t>
      </w:r>
      <w:r w:rsidR="00995E14" w:rsidRPr="006005A7">
        <w:rPr>
          <w:rFonts w:cstheme="minorHAnsi"/>
          <w:sz w:val="21"/>
          <w:szCs w:val="21"/>
        </w:rPr>
        <w:t xml:space="preserve">Evidence of in-house capacity to complete the </w:t>
      </w:r>
      <w:r w:rsidR="00995E14">
        <w:rPr>
          <w:rFonts w:cstheme="minorHAnsi"/>
          <w:sz w:val="21"/>
          <w:szCs w:val="21"/>
        </w:rPr>
        <w:t>tasks set out above</w:t>
      </w:r>
      <w:r w:rsidR="00995E14" w:rsidRPr="006005A7">
        <w:rPr>
          <w:rFonts w:cstheme="minorHAnsi"/>
          <w:sz w:val="21"/>
          <w:szCs w:val="21"/>
        </w:rPr>
        <w:t xml:space="preserve">, </w:t>
      </w:r>
      <w:r w:rsidR="00995E14">
        <w:rPr>
          <w:rFonts w:cstheme="minorHAnsi"/>
          <w:sz w:val="21"/>
          <w:szCs w:val="21"/>
        </w:rPr>
        <w:t>by demonstrating:</w:t>
      </w:r>
      <w:r w:rsidR="00995E14" w:rsidRPr="006005A7">
        <w:rPr>
          <w:rFonts w:cstheme="minorHAnsi"/>
          <w:sz w:val="21"/>
          <w:szCs w:val="21"/>
          <w:lang w:val="en-US"/>
        </w:rPr>
        <w:t xml:space="preserve"> </w:t>
      </w:r>
      <w:r w:rsidR="00995E14" w:rsidRPr="006005A7">
        <w:rPr>
          <w:rFonts w:cstheme="minorHAnsi"/>
          <w:sz w:val="21"/>
          <w:szCs w:val="21"/>
        </w:rPr>
        <w:t>Expertise on</w:t>
      </w:r>
      <w:r w:rsidR="00995E14" w:rsidRPr="006005A7">
        <w:rPr>
          <w:rFonts w:cstheme="minorHAnsi"/>
          <w:sz w:val="21"/>
          <w:szCs w:val="21"/>
          <w:lang w:val="en-US"/>
        </w:rPr>
        <w:t xml:space="preserve"> </w:t>
      </w:r>
      <w:r w:rsidR="00995E14">
        <w:rPr>
          <w:rFonts w:cstheme="minorHAnsi"/>
          <w:sz w:val="21"/>
          <w:szCs w:val="21"/>
        </w:rPr>
        <w:t>migration and asylum policies, with a focus on legal aspects of the New Pact reforms</w:t>
      </w:r>
      <w:r w:rsidR="00995E14" w:rsidRPr="006005A7">
        <w:rPr>
          <w:rFonts w:cstheme="minorHAnsi"/>
          <w:sz w:val="21"/>
          <w:szCs w:val="21"/>
        </w:rPr>
        <w:t>;</w:t>
      </w:r>
      <w:r w:rsidR="00995E14" w:rsidRPr="006005A7">
        <w:rPr>
          <w:rFonts w:cstheme="minorHAnsi"/>
          <w:sz w:val="21"/>
          <w:szCs w:val="21"/>
          <w:lang w:val="en-US"/>
        </w:rPr>
        <w:t xml:space="preserve"> </w:t>
      </w:r>
      <w:r w:rsidR="00995E14">
        <w:rPr>
          <w:rFonts w:cstheme="minorHAnsi"/>
          <w:sz w:val="21"/>
          <w:szCs w:val="21"/>
          <w:lang w:val="en-US"/>
        </w:rPr>
        <w:t>A</w:t>
      </w:r>
      <w:r w:rsidR="00995E14" w:rsidRPr="006005A7">
        <w:rPr>
          <w:rFonts w:cstheme="minorHAnsi"/>
          <w:sz w:val="21"/>
          <w:szCs w:val="21"/>
        </w:rPr>
        <w:t xml:space="preserve"> large network of stakeholders </w:t>
      </w:r>
      <w:r w:rsidR="00995E14">
        <w:rPr>
          <w:rFonts w:cstheme="minorHAnsi"/>
          <w:sz w:val="21"/>
          <w:szCs w:val="21"/>
        </w:rPr>
        <w:t xml:space="preserve">and experts </w:t>
      </w:r>
      <w:r w:rsidR="00995E14" w:rsidRPr="006005A7">
        <w:rPr>
          <w:rFonts w:cstheme="minorHAnsi"/>
          <w:sz w:val="21"/>
          <w:szCs w:val="21"/>
        </w:rPr>
        <w:t>and convening capacity to fulfil the project’s</w:t>
      </w:r>
      <w:r w:rsidR="00995E14" w:rsidRPr="006005A7">
        <w:rPr>
          <w:rFonts w:cstheme="minorHAnsi"/>
          <w:sz w:val="21"/>
          <w:szCs w:val="21"/>
          <w:lang w:val="en-US"/>
        </w:rPr>
        <w:t xml:space="preserve"> </w:t>
      </w:r>
      <w:r w:rsidR="00995E14" w:rsidRPr="006005A7">
        <w:rPr>
          <w:rFonts w:cstheme="minorHAnsi"/>
          <w:sz w:val="21"/>
          <w:szCs w:val="21"/>
        </w:rPr>
        <w:t>goals of fostering a dialogue;</w:t>
      </w:r>
      <w:r w:rsidR="00995E14" w:rsidRPr="006005A7">
        <w:rPr>
          <w:rFonts w:cstheme="minorHAnsi"/>
          <w:sz w:val="21"/>
          <w:szCs w:val="21"/>
          <w:lang w:val="en-US"/>
        </w:rPr>
        <w:t xml:space="preserve"> Expertise</w:t>
      </w:r>
      <w:r w:rsidR="00995E14" w:rsidRPr="006005A7">
        <w:rPr>
          <w:rFonts w:cstheme="minorHAnsi"/>
          <w:sz w:val="21"/>
          <w:szCs w:val="21"/>
        </w:rPr>
        <w:t xml:space="preserve"> in organising events and workshops with policymakers</w:t>
      </w:r>
      <w:r w:rsidR="00995E14">
        <w:rPr>
          <w:rFonts w:cstheme="minorHAnsi"/>
          <w:sz w:val="21"/>
          <w:szCs w:val="21"/>
        </w:rPr>
        <w:t xml:space="preserve"> at EU and national</w:t>
      </w:r>
      <w:r w:rsidR="00995E14" w:rsidRPr="006005A7">
        <w:rPr>
          <w:rFonts w:cstheme="minorHAnsi"/>
          <w:sz w:val="21"/>
          <w:szCs w:val="21"/>
        </w:rPr>
        <w:t>, experts</w:t>
      </w:r>
      <w:r w:rsidR="00995E14">
        <w:rPr>
          <w:rFonts w:cstheme="minorHAnsi"/>
          <w:sz w:val="21"/>
          <w:szCs w:val="21"/>
        </w:rPr>
        <w:t>,</w:t>
      </w:r>
      <w:r w:rsidR="00995E14" w:rsidRPr="006005A7">
        <w:rPr>
          <w:rFonts w:cstheme="minorHAnsi"/>
          <w:sz w:val="21"/>
          <w:szCs w:val="21"/>
        </w:rPr>
        <w:t xml:space="preserve"> and </w:t>
      </w:r>
      <w:r w:rsidR="00995E14">
        <w:rPr>
          <w:rFonts w:cstheme="minorHAnsi"/>
          <w:sz w:val="21"/>
          <w:szCs w:val="21"/>
        </w:rPr>
        <w:t xml:space="preserve">other </w:t>
      </w:r>
      <w:r w:rsidR="00995E14" w:rsidRPr="006005A7">
        <w:rPr>
          <w:rFonts w:cstheme="minorHAnsi"/>
          <w:sz w:val="21"/>
          <w:szCs w:val="21"/>
        </w:rPr>
        <w:t>key</w:t>
      </w:r>
      <w:r w:rsidR="00995E14" w:rsidRPr="006005A7">
        <w:rPr>
          <w:rFonts w:cstheme="minorHAnsi"/>
          <w:sz w:val="21"/>
          <w:szCs w:val="21"/>
          <w:lang w:val="en-US"/>
        </w:rPr>
        <w:t xml:space="preserve"> </w:t>
      </w:r>
      <w:r w:rsidR="00995E14" w:rsidRPr="006005A7">
        <w:rPr>
          <w:rFonts w:cstheme="minorHAnsi"/>
          <w:sz w:val="21"/>
          <w:szCs w:val="21"/>
        </w:rPr>
        <w:t>stakeholders.</w:t>
      </w:r>
    </w:p>
    <w:p w14:paraId="5A920E7E" w14:textId="77777777" w:rsidR="00B21F80" w:rsidRPr="006005A7" w:rsidRDefault="00B21F80" w:rsidP="00B21F80">
      <w:pPr>
        <w:autoSpaceDE w:val="0"/>
        <w:autoSpaceDN w:val="0"/>
        <w:adjustRightInd w:val="0"/>
        <w:spacing w:after="0" w:line="240" w:lineRule="auto"/>
        <w:jc w:val="both"/>
        <w:rPr>
          <w:rFonts w:cstheme="minorHAnsi"/>
          <w:sz w:val="21"/>
          <w:szCs w:val="21"/>
          <w:lang/>
        </w:rPr>
      </w:pPr>
    </w:p>
    <w:p w14:paraId="3205AF84" w14:textId="79D6B709" w:rsidR="00B21F80" w:rsidRPr="006005A7" w:rsidRDefault="00B21F80" w:rsidP="00B21F80">
      <w:pPr>
        <w:autoSpaceDE w:val="0"/>
        <w:autoSpaceDN w:val="0"/>
        <w:adjustRightInd w:val="0"/>
        <w:spacing w:after="0" w:line="240" w:lineRule="auto"/>
        <w:jc w:val="both"/>
        <w:rPr>
          <w:rFonts w:cstheme="minorHAnsi"/>
          <w:sz w:val="21"/>
          <w:szCs w:val="21"/>
          <w:lang/>
        </w:rPr>
      </w:pPr>
      <w:r w:rsidRPr="006005A7">
        <w:rPr>
          <w:rFonts w:cstheme="minorHAnsi"/>
          <w:b/>
          <w:bCs/>
          <w:sz w:val="21"/>
          <w:szCs w:val="21"/>
          <w:lang/>
        </w:rPr>
        <w:t>Bloc C:</w:t>
      </w:r>
      <w:r w:rsidRPr="006005A7">
        <w:rPr>
          <w:rFonts w:cstheme="minorHAnsi"/>
          <w:sz w:val="21"/>
          <w:szCs w:val="21"/>
          <w:lang/>
        </w:rPr>
        <w:t xml:space="preserve"> </w:t>
      </w:r>
      <w:r w:rsidR="00995E14" w:rsidRPr="006005A7">
        <w:rPr>
          <w:rFonts w:cstheme="minorHAnsi"/>
          <w:sz w:val="21"/>
          <w:szCs w:val="21"/>
        </w:rPr>
        <w:t>A clear budget including a reporting schedule, management structure and CVs of key</w:t>
      </w:r>
      <w:r w:rsidR="00995E14" w:rsidRPr="006005A7">
        <w:rPr>
          <w:rFonts w:cstheme="minorHAnsi"/>
          <w:sz w:val="21"/>
          <w:szCs w:val="21"/>
          <w:lang w:val="en-US"/>
        </w:rPr>
        <w:t xml:space="preserve"> </w:t>
      </w:r>
      <w:r w:rsidR="00995E14" w:rsidRPr="006005A7">
        <w:rPr>
          <w:rFonts w:cstheme="minorHAnsi"/>
          <w:sz w:val="21"/>
          <w:szCs w:val="21"/>
        </w:rPr>
        <w:t>people involved in the project</w:t>
      </w:r>
      <w:r w:rsidR="00995E14">
        <w:rPr>
          <w:rFonts w:cstheme="minorHAnsi"/>
          <w:sz w:val="21"/>
          <w:szCs w:val="21"/>
        </w:rPr>
        <w:t>.</w:t>
      </w:r>
    </w:p>
    <w:p w14:paraId="64EC7DA1" w14:textId="77777777" w:rsidR="00157B4F" w:rsidRPr="006005A7" w:rsidRDefault="00157B4F" w:rsidP="00157B4F">
      <w:pPr>
        <w:spacing w:before="240"/>
        <w:jc w:val="both"/>
        <w:rPr>
          <w:rFonts w:eastAsia="Calibri" w:cstheme="minorHAnsi"/>
          <w:b/>
          <w:bCs/>
        </w:rPr>
      </w:pPr>
      <w:r w:rsidRPr="006005A7">
        <w:rPr>
          <w:rFonts w:eastAsia="Calibri" w:cstheme="minorHAnsi"/>
          <w:b/>
          <w:bCs/>
        </w:rPr>
        <w:t>Selection procedure:</w:t>
      </w:r>
    </w:p>
    <w:p w14:paraId="0766B978" w14:textId="35D7DA15" w:rsidR="00B21F80" w:rsidRPr="006005A7" w:rsidRDefault="00157B4F" w:rsidP="00157B4F">
      <w:pPr>
        <w:spacing w:after="0"/>
        <w:jc w:val="both"/>
        <w:rPr>
          <w:rFonts w:cstheme="minorHAnsi"/>
          <w:sz w:val="21"/>
          <w:szCs w:val="21"/>
          <w:lang/>
        </w:rPr>
      </w:pPr>
      <w:r w:rsidRPr="006005A7">
        <w:rPr>
          <w:rFonts w:cstheme="minorHAnsi"/>
          <w:sz w:val="21"/>
          <w:szCs w:val="21"/>
          <w:lang/>
        </w:rPr>
        <w:t>All applications will be treated with confidentiality. Only the names of the successful organisations and</w:t>
      </w:r>
      <w:r w:rsidRPr="006005A7">
        <w:rPr>
          <w:rFonts w:cstheme="minorHAnsi"/>
          <w:sz w:val="21"/>
          <w:szCs w:val="21"/>
          <w:lang w:val="en-US"/>
        </w:rPr>
        <w:t xml:space="preserve"> </w:t>
      </w:r>
      <w:r w:rsidRPr="006005A7">
        <w:rPr>
          <w:rFonts w:cstheme="minorHAnsi"/>
          <w:sz w:val="21"/>
          <w:szCs w:val="21"/>
          <w:lang/>
        </w:rPr>
        <w:t>their public information will be posted on the EPC website. To prevent conflicts of interest, and to</w:t>
      </w:r>
      <w:r w:rsidRPr="006005A7">
        <w:rPr>
          <w:rFonts w:cstheme="minorHAnsi"/>
          <w:sz w:val="21"/>
          <w:szCs w:val="21"/>
          <w:lang w:val="en-US"/>
        </w:rPr>
        <w:t xml:space="preserve"> </w:t>
      </w:r>
      <w:r w:rsidRPr="006005A7">
        <w:rPr>
          <w:rFonts w:cstheme="minorHAnsi"/>
          <w:sz w:val="21"/>
          <w:szCs w:val="21"/>
          <w:lang/>
        </w:rPr>
        <w:t>ensure</w:t>
      </w:r>
      <w:r w:rsidRPr="006005A7">
        <w:rPr>
          <w:rFonts w:cstheme="minorHAnsi"/>
          <w:sz w:val="21"/>
          <w:szCs w:val="21"/>
          <w:lang w:val="en-US"/>
        </w:rPr>
        <w:t xml:space="preserve"> </w:t>
      </w:r>
      <w:r w:rsidRPr="006005A7">
        <w:rPr>
          <w:rFonts w:cstheme="minorHAnsi"/>
          <w:sz w:val="21"/>
          <w:szCs w:val="21"/>
          <w:lang/>
        </w:rPr>
        <w:t>that all the correct information is provided, an Application Screening Team (AST) will be</w:t>
      </w:r>
      <w:r w:rsidRPr="006005A7">
        <w:rPr>
          <w:rFonts w:cstheme="minorHAnsi"/>
          <w:sz w:val="21"/>
          <w:szCs w:val="21"/>
          <w:lang w:val="en-US"/>
        </w:rPr>
        <w:t xml:space="preserve"> </w:t>
      </w:r>
      <w:r w:rsidRPr="006005A7">
        <w:rPr>
          <w:rFonts w:cstheme="minorHAnsi"/>
          <w:sz w:val="21"/>
          <w:szCs w:val="21"/>
          <w:lang/>
        </w:rPr>
        <w:t>established made</w:t>
      </w:r>
      <w:r w:rsidRPr="006005A7">
        <w:rPr>
          <w:rFonts w:cstheme="minorHAnsi"/>
          <w:sz w:val="21"/>
          <w:szCs w:val="21"/>
          <w:lang w:val="en-US"/>
        </w:rPr>
        <w:t xml:space="preserve"> </w:t>
      </w:r>
      <w:r w:rsidRPr="006005A7">
        <w:rPr>
          <w:rFonts w:cstheme="minorHAnsi"/>
          <w:sz w:val="21"/>
          <w:szCs w:val="21"/>
          <w:lang/>
        </w:rPr>
        <w:t>up of the EPC’s COO, CFO, the Deputy CEO, and one Associate Director, who will</w:t>
      </w:r>
      <w:r w:rsidRPr="006005A7">
        <w:rPr>
          <w:rFonts w:cstheme="minorHAnsi"/>
          <w:sz w:val="21"/>
          <w:szCs w:val="21"/>
          <w:lang w:val="en-US"/>
        </w:rPr>
        <w:t xml:space="preserve"> </w:t>
      </w:r>
      <w:r w:rsidRPr="006005A7">
        <w:rPr>
          <w:rFonts w:cstheme="minorHAnsi"/>
          <w:sz w:val="21"/>
          <w:szCs w:val="21"/>
          <w:lang/>
        </w:rPr>
        <w:t>evaluate the proposals according to the criteria and process outlined above. Its quality will be assessed with a point scale of 0-10</w:t>
      </w:r>
      <w:r w:rsidRPr="006005A7">
        <w:rPr>
          <w:rFonts w:cstheme="minorHAnsi"/>
          <w:sz w:val="21"/>
          <w:szCs w:val="21"/>
          <w:lang w:val="en-US"/>
        </w:rPr>
        <w:t xml:space="preserve"> </w:t>
      </w:r>
      <w:r w:rsidRPr="006005A7">
        <w:rPr>
          <w:rFonts w:cstheme="minorHAnsi"/>
          <w:sz w:val="21"/>
          <w:szCs w:val="21"/>
          <w:lang/>
        </w:rPr>
        <w:t>(poor - excellent) with a total of 30 points to be received. The selection will</w:t>
      </w:r>
      <w:r w:rsidRPr="006005A7">
        <w:rPr>
          <w:rFonts w:cstheme="minorHAnsi"/>
          <w:sz w:val="21"/>
          <w:szCs w:val="21"/>
          <w:lang w:val="en-US"/>
        </w:rPr>
        <w:t xml:space="preserve"> </w:t>
      </w:r>
      <w:r w:rsidRPr="006005A7">
        <w:rPr>
          <w:rFonts w:cstheme="minorHAnsi"/>
          <w:sz w:val="21"/>
          <w:szCs w:val="21"/>
          <w:lang/>
        </w:rPr>
        <w:t>be considered and approved by the EPC Management Team.</w:t>
      </w:r>
    </w:p>
    <w:p w14:paraId="51179212" w14:textId="149CC3A7" w:rsidR="00B9102D" w:rsidRPr="006005A7" w:rsidRDefault="00157B4F" w:rsidP="00F971E1">
      <w:pPr>
        <w:spacing w:before="240"/>
        <w:jc w:val="both"/>
        <w:rPr>
          <w:rFonts w:eastAsia="Calibri" w:cstheme="minorHAnsi"/>
          <w:b/>
          <w:bCs/>
        </w:rPr>
      </w:pPr>
      <w:r w:rsidRPr="006005A7">
        <w:rPr>
          <w:rFonts w:eastAsia="Calibri" w:cstheme="minorHAnsi"/>
          <w:b/>
          <w:bCs/>
          <w:color w:val="333333"/>
        </w:rPr>
        <w:t>P</w:t>
      </w:r>
      <w:r w:rsidR="00B9102D" w:rsidRPr="006005A7">
        <w:rPr>
          <w:rFonts w:eastAsia="Calibri" w:cstheme="minorHAnsi"/>
          <w:b/>
          <w:bCs/>
          <w:color w:val="333333"/>
        </w:rPr>
        <w:t>revention</w:t>
      </w:r>
      <w:r w:rsidR="00B9102D" w:rsidRPr="006005A7">
        <w:rPr>
          <w:rFonts w:eastAsia="Calibri" w:cstheme="minorHAnsi"/>
          <w:b/>
          <w:bCs/>
        </w:rPr>
        <w:t xml:space="preserve"> and mitigation measures for avoiding potential conflicts of interest during the selection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360"/>
      </w:tblGrid>
      <w:tr w:rsidR="00B9102D" w:rsidRPr="006005A7" w14:paraId="349A73F7" w14:textId="77777777" w:rsidTr="00B9102D">
        <w:tc>
          <w:tcPr>
            <w:tcW w:w="9360" w:type="dxa"/>
          </w:tcPr>
          <w:p w14:paraId="104BA3DE" w14:textId="77777777" w:rsidR="00B9102D" w:rsidRPr="006005A7" w:rsidRDefault="00B9102D" w:rsidP="00F971E1">
            <w:pPr>
              <w:ind w:left="-113"/>
              <w:jc w:val="both"/>
              <w:rPr>
                <w:rFonts w:eastAsia="Calibri" w:cstheme="minorHAnsi"/>
                <w:color w:val="000000" w:themeColor="text1"/>
              </w:rPr>
            </w:pPr>
            <w:r w:rsidRPr="006005A7">
              <w:rPr>
                <w:rFonts w:eastAsia="Calibri" w:cstheme="minorHAnsi"/>
                <w:color w:val="000000" w:themeColor="text1"/>
              </w:rPr>
              <w:t xml:space="preserve">The AST will evaluate applications based on the criteria above but also ensure that the following COI criteria are taken into account: </w:t>
            </w:r>
          </w:p>
          <w:p w14:paraId="40DA41A2" w14:textId="77777777" w:rsidR="00B9102D" w:rsidRPr="006005A7"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6005A7">
              <w:rPr>
                <w:rFonts w:eastAsia="Calibri" w:cstheme="minorHAnsi"/>
                <w:color w:val="000000" w:themeColor="text1"/>
              </w:rPr>
              <w:t xml:space="preserve">No </w:t>
            </w:r>
            <w:r w:rsidRPr="006005A7">
              <w:rPr>
                <w:rFonts w:cstheme="minorHAnsi"/>
                <w:lang w:val="en-US"/>
              </w:rPr>
              <w:t>one</w:t>
            </w:r>
            <w:r w:rsidRPr="006005A7">
              <w:rPr>
                <w:rFonts w:eastAsia="Calibri" w:cstheme="minorHAnsi"/>
                <w:color w:val="000000" w:themeColor="text1"/>
              </w:rPr>
              <w:t xml:space="preserve"> under contract to the EPC should be involved in the applicant’s proposal</w:t>
            </w:r>
          </w:p>
          <w:p w14:paraId="1014B05B" w14:textId="77777777" w:rsidR="00B9102D" w:rsidRPr="006005A7"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6005A7">
              <w:rPr>
                <w:rFonts w:eastAsia="Calibri" w:cstheme="minorHAnsi"/>
                <w:color w:val="000000" w:themeColor="text1"/>
              </w:rPr>
              <w:t xml:space="preserve">No family </w:t>
            </w:r>
            <w:r w:rsidRPr="006005A7">
              <w:rPr>
                <w:rFonts w:cstheme="minorHAnsi"/>
                <w:lang w:val="en-US"/>
              </w:rPr>
              <w:t>member</w:t>
            </w:r>
            <w:r w:rsidRPr="006005A7">
              <w:rPr>
                <w:rFonts w:eastAsia="Calibri" w:cstheme="minorHAnsi"/>
                <w:color w:val="000000" w:themeColor="text1"/>
              </w:rPr>
              <w:t xml:space="preserve"> of anyone under contract to the EPC should be applying to work on the project </w:t>
            </w:r>
          </w:p>
          <w:p w14:paraId="04BE57FF" w14:textId="77777777" w:rsidR="00B9102D" w:rsidRPr="006005A7" w:rsidRDefault="00B9102D" w:rsidP="00F971E1">
            <w:pPr>
              <w:pStyle w:val="ListParagraph"/>
              <w:numPr>
                <w:ilvl w:val="0"/>
                <w:numId w:val="6"/>
              </w:numPr>
              <w:spacing w:before="20" w:after="20" w:line="259" w:lineRule="auto"/>
              <w:ind w:left="568" w:hanging="284"/>
              <w:contextualSpacing w:val="0"/>
              <w:jc w:val="both"/>
              <w:rPr>
                <w:rFonts w:eastAsia="Calibri" w:cstheme="minorHAnsi"/>
                <w:color w:val="000000" w:themeColor="text1"/>
              </w:rPr>
            </w:pPr>
            <w:r w:rsidRPr="006005A7">
              <w:rPr>
                <w:rFonts w:eastAsia="Calibri" w:cstheme="minorHAnsi"/>
                <w:color w:val="000000" w:themeColor="text1"/>
              </w:rPr>
              <w:t xml:space="preserve">The </w:t>
            </w:r>
            <w:r w:rsidRPr="006005A7">
              <w:rPr>
                <w:rFonts w:cstheme="minorHAnsi"/>
                <w:lang w:val="en-US"/>
              </w:rPr>
              <w:t>applicant</w:t>
            </w:r>
            <w:r w:rsidRPr="006005A7">
              <w:rPr>
                <w:rFonts w:eastAsia="Calibri" w:cstheme="minorHAnsi"/>
                <w:color w:val="000000" w:themeColor="text1"/>
              </w:rPr>
              <w:t xml:space="preserve"> organization has to be a member of the EPC </w:t>
            </w:r>
          </w:p>
          <w:p w14:paraId="15428950" w14:textId="43DAFC8D" w:rsidR="00B9102D" w:rsidRPr="006005A7" w:rsidRDefault="00B9102D" w:rsidP="00F971E1">
            <w:pPr>
              <w:spacing w:before="120"/>
              <w:ind w:left="-113"/>
              <w:jc w:val="both"/>
              <w:rPr>
                <w:rFonts w:eastAsia="Calibri" w:cstheme="minorHAnsi"/>
                <w:color w:val="000000" w:themeColor="text1"/>
              </w:rPr>
            </w:pPr>
            <w:r w:rsidRPr="006005A7">
              <w:rPr>
                <w:rFonts w:eastAsia="Calibri" w:cstheme="minorHAnsi"/>
                <w:color w:val="000000" w:themeColor="text1"/>
              </w:rPr>
              <w:t xml:space="preserve">The whole review process by the AST will be independently verified by the EPC Management </w:t>
            </w:r>
            <w:r w:rsidR="005A45EF" w:rsidRPr="006005A7">
              <w:rPr>
                <w:rFonts w:eastAsia="Calibri" w:cstheme="minorHAnsi"/>
                <w:color w:val="000000" w:themeColor="text1"/>
              </w:rPr>
              <w:t>T</w:t>
            </w:r>
            <w:r w:rsidRPr="006005A7">
              <w:rPr>
                <w:rFonts w:eastAsia="Calibri" w:cstheme="minorHAnsi"/>
                <w:color w:val="000000" w:themeColor="text1"/>
              </w:rPr>
              <w:t xml:space="preserve">eam in order to provide a double check to ensure that there have been no conflicts of interest. The CEO will have the final say if the Management Team votes do not indicate a clear decision. </w:t>
            </w:r>
          </w:p>
        </w:tc>
      </w:tr>
    </w:tbl>
    <w:p w14:paraId="494114D7" w14:textId="77777777" w:rsidR="004D26AE" w:rsidRPr="006005A7" w:rsidRDefault="004D26AE">
      <w:pPr>
        <w:rPr>
          <w:rFonts w:cstheme="minorHAnsi"/>
          <w:b/>
          <w:bCs/>
          <w:color w:val="1F4E79" w:themeColor="accent5" w:themeShade="80"/>
        </w:rPr>
      </w:pPr>
    </w:p>
    <w:p w14:paraId="4EA43120" w14:textId="77777777" w:rsidR="004D26AE" w:rsidRPr="006005A7" w:rsidRDefault="004D26AE" w:rsidP="00F971E1">
      <w:pPr>
        <w:rPr>
          <w:rFonts w:cstheme="minorHAnsi"/>
          <w:b/>
          <w:bCs/>
          <w:color w:val="1F4E79" w:themeColor="accent5" w:themeShade="80"/>
        </w:rPr>
      </w:pPr>
    </w:p>
    <w:p w14:paraId="7B85B20E" w14:textId="77777777" w:rsidR="00157B4F" w:rsidRPr="006005A7" w:rsidRDefault="00157B4F" w:rsidP="00F971E1">
      <w:pPr>
        <w:rPr>
          <w:rFonts w:cstheme="minorHAnsi"/>
          <w:b/>
          <w:bCs/>
          <w:color w:val="1F4E79" w:themeColor="accent5" w:themeShade="80"/>
        </w:rPr>
      </w:pPr>
    </w:p>
    <w:p w14:paraId="2BB83F1D" w14:textId="77777777" w:rsidR="00157B4F" w:rsidRPr="006005A7" w:rsidRDefault="00157B4F" w:rsidP="00F971E1">
      <w:pPr>
        <w:rPr>
          <w:rFonts w:cstheme="minorHAnsi"/>
          <w:b/>
          <w:bCs/>
          <w:color w:val="1F4E79" w:themeColor="accent5" w:themeShade="80"/>
        </w:rPr>
      </w:pPr>
    </w:p>
    <w:p w14:paraId="577486BF" w14:textId="77777777" w:rsidR="00157B4F" w:rsidRPr="006005A7" w:rsidRDefault="00157B4F" w:rsidP="00F971E1">
      <w:pPr>
        <w:rPr>
          <w:rFonts w:cstheme="minorHAnsi"/>
          <w:b/>
          <w:bCs/>
          <w:color w:val="1F4E79" w:themeColor="accent5" w:themeShade="80"/>
        </w:rPr>
      </w:pPr>
    </w:p>
    <w:p w14:paraId="4E1CFB82" w14:textId="77777777" w:rsidR="00157B4F" w:rsidRPr="006005A7" w:rsidRDefault="00157B4F" w:rsidP="00F971E1">
      <w:pPr>
        <w:rPr>
          <w:rFonts w:cstheme="minorHAnsi"/>
          <w:b/>
          <w:bCs/>
          <w:color w:val="1F4E79" w:themeColor="accent5" w:themeShade="80"/>
        </w:rPr>
      </w:pPr>
    </w:p>
    <w:p w14:paraId="40937C53" w14:textId="77777777" w:rsidR="00157B4F" w:rsidRPr="006005A7" w:rsidRDefault="00157B4F" w:rsidP="00F971E1">
      <w:pPr>
        <w:rPr>
          <w:rFonts w:cstheme="minorHAnsi"/>
          <w:b/>
          <w:bCs/>
          <w:color w:val="1F4E79" w:themeColor="accent5" w:themeShade="80"/>
        </w:rPr>
      </w:pPr>
    </w:p>
    <w:p w14:paraId="4CC7B782" w14:textId="77777777" w:rsidR="00157B4F" w:rsidRPr="006005A7" w:rsidRDefault="00157B4F" w:rsidP="00F971E1">
      <w:pPr>
        <w:rPr>
          <w:rFonts w:cstheme="minorHAnsi"/>
          <w:b/>
          <w:bCs/>
          <w:color w:val="1F4E79" w:themeColor="accent5" w:themeShade="80"/>
        </w:rPr>
      </w:pPr>
    </w:p>
    <w:p w14:paraId="06BD6932" w14:textId="77777777" w:rsidR="00157B4F" w:rsidRPr="006005A7" w:rsidRDefault="00157B4F" w:rsidP="00F971E1">
      <w:pPr>
        <w:rPr>
          <w:rFonts w:cstheme="minorHAnsi"/>
          <w:b/>
          <w:bCs/>
          <w:color w:val="1F4E79" w:themeColor="accent5" w:themeShade="80"/>
        </w:rPr>
      </w:pPr>
    </w:p>
    <w:p w14:paraId="69AFDB3B" w14:textId="77777777" w:rsidR="00157B4F" w:rsidRPr="006005A7" w:rsidRDefault="00157B4F" w:rsidP="00F971E1">
      <w:pPr>
        <w:rPr>
          <w:rFonts w:cstheme="minorHAnsi"/>
          <w:b/>
          <w:bCs/>
          <w:color w:val="1F4E79" w:themeColor="accent5" w:themeShade="80"/>
        </w:rPr>
      </w:pPr>
    </w:p>
    <w:p w14:paraId="7D83C1A0" w14:textId="43177D05" w:rsidR="00B9102D" w:rsidRPr="006005A7" w:rsidRDefault="00B9102D">
      <w:pPr>
        <w:rPr>
          <w:rFonts w:cstheme="minorHAnsi"/>
          <w:b/>
          <w:bCs/>
          <w:color w:val="1F4E79" w:themeColor="accent5" w:themeShade="80"/>
        </w:rPr>
      </w:pPr>
    </w:p>
    <w:p w14:paraId="2836D5BA" w14:textId="77777777" w:rsidR="00562E62" w:rsidRPr="006005A7" w:rsidRDefault="00562E62" w:rsidP="00342E48">
      <w:pPr>
        <w:jc w:val="center"/>
        <w:rPr>
          <w:rFonts w:cstheme="minorHAnsi"/>
          <w:b/>
          <w:bCs/>
          <w:color w:val="1F4E79" w:themeColor="accent5" w:themeShade="80"/>
          <w:sz w:val="28"/>
          <w:szCs w:val="28"/>
        </w:rPr>
      </w:pPr>
    </w:p>
    <w:p w14:paraId="0ABF7CD4" w14:textId="1DB2F796" w:rsidR="00000000" w:rsidRPr="006005A7" w:rsidRDefault="00342E48" w:rsidP="00342E48">
      <w:pPr>
        <w:jc w:val="center"/>
        <w:rPr>
          <w:rFonts w:cstheme="minorHAnsi"/>
          <w:b/>
          <w:bCs/>
          <w:color w:val="1F4E79" w:themeColor="accent5" w:themeShade="80"/>
          <w:sz w:val="28"/>
          <w:szCs w:val="28"/>
          <w:lang w:val="en-US"/>
        </w:rPr>
      </w:pPr>
      <w:r w:rsidRPr="006005A7">
        <w:rPr>
          <w:rFonts w:cstheme="minorHAnsi"/>
          <w:b/>
          <w:bCs/>
          <w:color w:val="1F4E79" w:themeColor="accent5" w:themeShade="80"/>
          <w:sz w:val="28"/>
          <w:szCs w:val="28"/>
          <w:lang w:val="en-US"/>
        </w:rPr>
        <w:t>GRANT APPLICATI</w:t>
      </w:r>
      <w:r w:rsidR="00234C31" w:rsidRPr="006005A7">
        <w:rPr>
          <w:rFonts w:cstheme="minorHAnsi"/>
          <w:b/>
          <w:bCs/>
          <w:color w:val="1F4E79" w:themeColor="accent5" w:themeShade="80"/>
          <w:sz w:val="28"/>
          <w:szCs w:val="28"/>
        </w:rPr>
        <w:t>O</w:t>
      </w:r>
      <w:r w:rsidRPr="006005A7">
        <w:rPr>
          <w:rFonts w:cstheme="minorHAnsi"/>
          <w:b/>
          <w:bCs/>
          <w:color w:val="1F4E79" w:themeColor="accent5" w:themeShade="80"/>
          <w:sz w:val="28"/>
          <w:szCs w:val="28"/>
          <w:lang w:val="en-US"/>
        </w:rPr>
        <w:t>N FORM</w:t>
      </w:r>
    </w:p>
    <w:p w14:paraId="3BA28759" w14:textId="7992AF02" w:rsidR="00342E48" w:rsidRPr="006005A7" w:rsidRDefault="00342E48" w:rsidP="00342E48">
      <w:pPr>
        <w:jc w:val="center"/>
        <w:rPr>
          <w:rFonts w:cstheme="minorHAnsi"/>
          <w:b/>
          <w:bCs/>
          <w:color w:val="1F4E79" w:themeColor="accent5" w:themeShade="80"/>
          <w:sz w:val="28"/>
          <w:szCs w:val="28"/>
          <w:lang w:val="en-US"/>
        </w:rPr>
      </w:pPr>
      <w:r w:rsidRPr="006005A7">
        <w:rPr>
          <w:rFonts w:cstheme="minorHAnsi"/>
          <w:b/>
          <w:bCs/>
          <w:color w:val="1F4E79" w:themeColor="accent5" w:themeShade="80"/>
          <w:sz w:val="28"/>
          <w:szCs w:val="28"/>
          <w:lang w:val="en-US"/>
        </w:rPr>
        <w:t>EPC RE-GRANTING PROCEDURE UNDER OPERATING GRANT</w:t>
      </w:r>
    </w:p>
    <w:p w14:paraId="66DB892D" w14:textId="057A010B" w:rsidR="00342E48" w:rsidRDefault="00342E48" w:rsidP="00342E48">
      <w:pPr>
        <w:jc w:val="center"/>
        <w:rPr>
          <w:rFonts w:cstheme="minorHAnsi"/>
          <w:b/>
          <w:bCs/>
          <w:color w:val="1F4E79" w:themeColor="accent5" w:themeShade="80"/>
          <w:sz w:val="28"/>
          <w:szCs w:val="28"/>
          <w:lang w:val="en-US"/>
        </w:rPr>
      </w:pPr>
      <w:r w:rsidRPr="006005A7">
        <w:rPr>
          <w:rFonts w:cstheme="minorHAnsi"/>
          <w:b/>
          <w:bCs/>
          <w:color w:val="1F4E79" w:themeColor="accent5" w:themeShade="80"/>
          <w:sz w:val="28"/>
          <w:szCs w:val="28"/>
          <w:lang w:val="en-US"/>
        </w:rPr>
        <w:t>CERV-ELEVATED – 101104835</w:t>
      </w:r>
    </w:p>
    <w:p w14:paraId="36A18157" w14:textId="77777777" w:rsidR="006005A7" w:rsidRPr="006005A7" w:rsidRDefault="006005A7" w:rsidP="00342E48">
      <w:pPr>
        <w:jc w:val="center"/>
        <w:rPr>
          <w:rFonts w:cstheme="minorHAnsi"/>
          <w:b/>
          <w:bCs/>
          <w:color w:val="1F4E79" w:themeColor="accent5" w:themeShade="80"/>
          <w:sz w:val="28"/>
          <w:szCs w:val="28"/>
          <w:lang w:val="en-US"/>
        </w:rPr>
      </w:pPr>
    </w:p>
    <w:p w14:paraId="75050F55" w14:textId="77777777" w:rsidR="00995E14" w:rsidRPr="006005A7" w:rsidRDefault="00995E14" w:rsidP="00995E14">
      <w:pPr>
        <w:pStyle w:val="Heading1"/>
        <w:spacing w:before="0"/>
        <w:jc w:val="center"/>
        <w:rPr>
          <w:rFonts w:asciiTheme="minorHAnsi" w:hAnsiTheme="minorHAnsi" w:cstheme="minorHAnsi"/>
          <w:b/>
          <w:bCs/>
          <w:u w:val="single"/>
        </w:rPr>
      </w:pPr>
      <w:r w:rsidRPr="00BB0044">
        <w:rPr>
          <w:rFonts w:asciiTheme="minorHAnsi" w:hAnsiTheme="minorHAnsi" w:cstheme="minorHAnsi"/>
          <w:b/>
          <w:bCs/>
          <w:u w:val="single"/>
        </w:rPr>
        <w:t>Dialogue on the future of EU migration and asylum policies in the context of the New Pact reforms</w:t>
      </w:r>
    </w:p>
    <w:p w14:paraId="29515D76" w14:textId="77777777" w:rsidR="006005A7" w:rsidRPr="00995E14" w:rsidRDefault="006005A7" w:rsidP="00157B4F">
      <w:pPr>
        <w:jc w:val="center"/>
        <w:rPr>
          <w:rFonts w:cstheme="minorHAnsi"/>
          <w:b/>
          <w:bCs/>
          <w:color w:val="1F4E79" w:themeColor="accent5" w:themeShade="80"/>
          <w:sz w:val="28"/>
          <w:szCs w:val="28"/>
          <w:u w:val="single"/>
        </w:rPr>
      </w:pPr>
    </w:p>
    <w:p w14:paraId="3E83A651" w14:textId="0568BD04" w:rsidR="00342E48" w:rsidRPr="006005A7" w:rsidRDefault="00342E48" w:rsidP="00342E48">
      <w:pPr>
        <w:rPr>
          <w:rFonts w:cstheme="minorHAnsi"/>
          <w:b/>
          <w:bCs/>
          <w:color w:val="1F4E79" w:themeColor="accent5" w:themeShade="80"/>
          <w:u w:val="single"/>
          <w:lang w:val="en-US"/>
        </w:rPr>
      </w:pPr>
      <w:r w:rsidRPr="006005A7">
        <w:rPr>
          <w:rFonts w:cstheme="minorHAnsi"/>
          <w:b/>
          <w:bCs/>
          <w:color w:val="1F4E79" w:themeColor="accent5" w:themeShade="80"/>
          <w:u w:val="single"/>
          <w:lang w:val="en-US"/>
        </w:rPr>
        <w:t>1.General information</w:t>
      </w:r>
    </w:p>
    <w:tbl>
      <w:tblPr>
        <w:tblStyle w:val="TableGrid"/>
        <w:tblW w:w="0" w:type="auto"/>
        <w:tblLook w:val="04A0" w:firstRow="1" w:lastRow="0" w:firstColumn="1" w:lastColumn="0" w:noHBand="0" w:noVBand="1"/>
      </w:tblPr>
      <w:tblGrid>
        <w:gridCol w:w="2263"/>
        <w:gridCol w:w="6753"/>
      </w:tblGrid>
      <w:tr w:rsidR="00342E48" w:rsidRPr="006005A7" w14:paraId="31F53AB6" w14:textId="77777777" w:rsidTr="00B72550">
        <w:trPr>
          <w:trHeight w:val="850"/>
        </w:trPr>
        <w:tc>
          <w:tcPr>
            <w:tcW w:w="2263" w:type="dxa"/>
            <w:vAlign w:val="center"/>
          </w:tcPr>
          <w:p w14:paraId="4014A040" w14:textId="16EDB304" w:rsidR="00342E48" w:rsidRPr="006005A7" w:rsidRDefault="00342E48" w:rsidP="00B72550">
            <w:pPr>
              <w:jc w:val="center"/>
              <w:rPr>
                <w:rFonts w:cstheme="minorHAnsi"/>
                <w:b/>
                <w:bCs/>
                <w:color w:val="1F4E79" w:themeColor="accent5" w:themeShade="80"/>
                <w:sz w:val="20"/>
                <w:szCs w:val="20"/>
                <w:lang w:val="en-US"/>
              </w:rPr>
            </w:pPr>
            <w:proofErr w:type="spellStart"/>
            <w:r w:rsidRPr="006005A7">
              <w:rPr>
                <w:rFonts w:cstheme="minorHAnsi"/>
                <w:b/>
                <w:bCs/>
                <w:color w:val="1F4E79" w:themeColor="accent5" w:themeShade="80"/>
                <w:sz w:val="20"/>
                <w:szCs w:val="20"/>
                <w:lang w:val="en-US"/>
              </w:rPr>
              <w:t>Organisation</w:t>
            </w:r>
            <w:proofErr w:type="spellEnd"/>
            <w:r w:rsidRPr="006005A7">
              <w:rPr>
                <w:rFonts w:cstheme="minorHAnsi"/>
                <w:b/>
                <w:bCs/>
                <w:color w:val="1F4E79" w:themeColor="accent5" w:themeShade="80"/>
                <w:sz w:val="20"/>
                <w:szCs w:val="20"/>
                <w:lang w:val="en-US"/>
              </w:rPr>
              <w:t>:</w:t>
            </w:r>
          </w:p>
          <w:p w14:paraId="567E4564" w14:textId="37F9714D" w:rsidR="00342E48" w:rsidRPr="006005A7" w:rsidRDefault="00342E48" w:rsidP="00B72550">
            <w:pPr>
              <w:jc w:val="center"/>
              <w:rPr>
                <w:rFonts w:cstheme="minorHAnsi"/>
                <w:i/>
                <w:iCs/>
                <w:color w:val="1F4E79" w:themeColor="accent5" w:themeShade="80"/>
                <w:sz w:val="20"/>
                <w:szCs w:val="20"/>
                <w:lang w:val="en-US"/>
              </w:rPr>
            </w:pPr>
            <w:r w:rsidRPr="006005A7">
              <w:rPr>
                <w:rFonts w:cstheme="minorHAnsi"/>
                <w:i/>
                <w:iCs/>
                <w:color w:val="1F4E79" w:themeColor="accent5" w:themeShade="80"/>
                <w:sz w:val="20"/>
                <w:szCs w:val="20"/>
                <w:lang w:val="en-US"/>
              </w:rPr>
              <w:t>Legal name</w:t>
            </w:r>
          </w:p>
        </w:tc>
        <w:tc>
          <w:tcPr>
            <w:tcW w:w="6753" w:type="dxa"/>
            <w:vAlign w:val="center"/>
          </w:tcPr>
          <w:p w14:paraId="4538DFF9" w14:textId="77777777" w:rsidR="00342E48" w:rsidRPr="006005A7" w:rsidRDefault="00342E48" w:rsidP="00342E48">
            <w:pPr>
              <w:jc w:val="center"/>
              <w:rPr>
                <w:rFonts w:cstheme="minorHAnsi"/>
                <w:b/>
                <w:bCs/>
                <w:color w:val="1F4E79" w:themeColor="accent5" w:themeShade="80"/>
                <w:sz w:val="20"/>
                <w:szCs w:val="20"/>
                <w:lang w:val="en-US"/>
              </w:rPr>
            </w:pPr>
          </w:p>
        </w:tc>
      </w:tr>
      <w:tr w:rsidR="00342E48" w:rsidRPr="006005A7" w14:paraId="0F5A9262" w14:textId="77777777" w:rsidTr="00B72550">
        <w:trPr>
          <w:trHeight w:val="850"/>
        </w:trPr>
        <w:tc>
          <w:tcPr>
            <w:tcW w:w="2263" w:type="dxa"/>
            <w:vAlign w:val="center"/>
          </w:tcPr>
          <w:p w14:paraId="27DA1722" w14:textId="46CF2366" w:rsidR="00342E48" w:rsidRPr="006005A7" w:rsidRDefault="00342E48"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Legal form</w:t>
            </w:r>
          </w:p>
        </w:tc>
        <w:tc>
          <w:tcPr>
            <w:tcW w:w="6753" w:type="dxa"/>
            <w:vAlign w:val="center"/>
          </w:tcPr>
          <w:p w14:paraId="74B643F9" w14:textId="77777777" w:rsidR="00342E48" w:rsidRPr="006005A7" w:rsidRDefault="00342E48" w:rsidP="00342E48">
            <w:pPr>
              <w:jc w:val="center"/>
              <w:rPr>
                <w:rFonts w:cstheme="minorHAnsi"/>
                <w:b/>
                <w:bCs/>
                <w:color w:val="1F4E79" w:themeColor="accent5" w:themeShade="80"/>
                <w:sz w:val="20"/>
                <w:szCs w:val="20"/>
                <w:lang w:val="en-US"/>
              </w:rPr>
            </w:pPr>
          </w:p>
        </w:tc>
      </w:tr>
      <w:tr w:rsidR="00342E48" w:rsidRPr="006005A7" w14:paraId="57D6FA34" w14:textId="77777777" w:rsidTr="00B72550">
        <w:trPr>
          <w:trHeight w:val="850"/>
        </w:trPr>
        <w:tc>
          <w:tcPr>
            <w:tcW w:w="2263" w:type="dxa"/>
            <w:vAlign w:val="center"/>
          </w:tcPr>
          <w:p w14:paraId="20AE74DF" w14:textId="5E5C436D" w:rsidR="00342E48" w:rsidRPr="006005A7" w:rsidRDefault="00342E48"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Legal registry number</w:t>
            </w:r>
          </w:p>
        </w:tc>
        <w:tc>
          <w:tcPr>
            <w:tcW w:w="6753" w:type="dxa"/>
            <w:vAlign w:val="center"/>
          </w:tcPr>
          <w:p w14:paraId="5FC65C7C" w14:textId="77777777" w:rsidR="00342E48" w:rsidRPr="006005A7" w:rsidRDefault="00342E48" w:rsidP="00342E48">
            <w:pPr>
              <w:jc w:val="center"/>
              <w:rPr>
                <w:rFonts w:cstheme="minorHAnsi"/>
                <w:b/>
                <w:bCs/>
                <w:color w:val="1F4E79" w:themeColor="accent5" w:themeShade="80"/>
                <w:sz w:val="20"/>
                <w:szCs w:val="20"/>
                <w:lang w:val="en-US"/>
              </w:rPr>
            </w:pPr>
          </w:p>
        </w:tc>
      </w:tr>
      <w:tr w:rsidR="00342E48" w:rsidRPr="006005A7" w14:paraId="72659B0B" w14:textId="77777777" w:rsidTr="00B72550">
        <w:trPr>
          <w:trHeight w:val="850"/>
        </w:trPr>
        <w:tc>
          <w:tcPr>
            <w:tcW w:w="2263" w:type="dxa"/>
            <w:vAlign w:val="center"/>
          </w:tcPr>
          <w:p w14:paraId="517BF951" w14:textId="4BB0524C" w:rsidR="00342E48" w:rsidRPr="006005A7" w:rsidRDefault="00342E48"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Country of registration</w:t>
            </w:r>
          </w:p>
        </w:tc>
        <w:tc>
          <w:tcPr>
            <w:tcW w:w="6753" w:type="dxa"/>
            <w:vAlign w:val="center"/>
          </w:tcPr>
          <w:p w14:paraId="1C187C4F" w14:textId="77777777" w:rsidR="00342E48" w:rsidRPr="006005A7" w:rsidRDefault="00342E48" w:rsidP="00342E48">
            <w:pPr>
              <w:jc w:val="center"/>
              <w:rPr>
                <w:rFonts w:cstheme="minorHAnsi"/>
                <w:b/>
                <w:bCs/>
                <w:color w:val="1F4E79" w:themeColor="accent5" w:themeShade="80"/>
                <w:sz w:val="20"/>
                <w:szCs w:val="20"/>
                <w:lang w:val="en-US"/>
              </w:rPr>
            </w:pPr>
          </w:p>
        </w:tc>
      </w:tr>
      <w:tr w:rsidR="00342E48" w:rsidRPr="006005A7" w14:paraId="5814CEDD" w14:textId="77777777" w:rsidTr="00B72550">
        <w:trPr>
          <w:trHeight w:val="1417"/>
        </w:trPr>
        <w:tc>
          <w:tcPr>
            <w:tcW w:w="2263" w:type="dxa"/>
            <w:vAlign w:val="center"/>
          </w:tcPr>
          <w:p w14:paraId="4180C3CB" w14:textId="55CF572B" w:rsidR="00342E48" w:rsidRPr="006005A7" w:rsidRDefault="00342E48"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 xml:space="preserve">Mission of the </w:t>
            </w:r>
            <w:proofErr w:type="spellStart"/>
            <w:r w:rsidRPr="006005A7">
              <w:rPr>
                <w:rFonts w:cstheme="minorHAnsi"/>
                <w:b/>
                <w:bCs/>
                <w:color w:val="1F4E79" w:themeColor="accent5" w:themeShade="80"/>
                <w:sz w:val="20"/>
                <w:szCs w:val="20"/>
                <w:lang w:val="en-US"/>
              </w:rPr>
              <w:t>organi</w:t>
            </w:r>
            <w:r w:rsidR="008A511D" w:rsidRPr="006005A7">
              <w:rPr>
                <w:rFonts w:cstheme="minorHAnsi"/>
                <w:b/>
                <w:bCs/>
                <w:color w:val="1F4E79" w:themeColor="accent5" w:themeShade="80"/>
                <w:sz w:val="20"/>
                <w:szCs w:val="20"/>
                <w:lang w:val="en-US"/>
              </w:rPr>
              <w:t>s</w:t>
            </w:r>
            <w:r w:rsidRPr="006005A7">
              <w:rPr>
                <w:rFonts w:cstheme="minorHAnsi"/>
                <w:b/>
                <w:bCs/>
                <w:color w:val="1F4E79" w:themeColor="accent5" w:themeShade="80"/>
                <w:sz w:val="20"/>
                <w:szCs w:val="20"/>
                <w:lang w:val="en-US"/>
              </w:rPr>
              <w:t>ation</w:t>
            </w:r>
            <w:proofErr w:type="spellEnd"/>
          </w:p>
          <w:p w14:paraId="6D499213" w14:textId="77777777" w:rsidR="00342E48" w:rsidRPr="006005A7" w:rsidRDefault="00342E48" w:rsidP="00B72550">
            <w:pPr>
              <w:jc w:val="center"/>
              <w:rPr>
                <w:rFonts w:cstheme="minorHAnsi"/>
                <w:b/>
                <w:bCs/>
                <w:color w:val="1F4E79" w:themeColor="accent5" w:themeShade="80"/>
                <w:sz w:val="20"/>
                <w:szCs w:val="20"/>
                <w:lang w:val="en-US"/>
              </w:rPr>
            </w:pPr>
          </w:p>
        </w:tc>
        <w:tc>
          <w:tcPr>
            <w:tcW w:w="6753" w:type="dxa"/>
            <w:vAlign w:val="center"/>
          </w:tcPr>
          <w:p w14:paraId="3A75E667" w14:textId="77777777" w:rsidR="00342E48" w:rsidRPr="006005A7" w:rsidRDefault="00342E48" w:rsidP="00342E48">
            <w:pPr>
              <w:jc w:val="center"/>
              <w:rPr>
                <w:rFonts w:cstheme="minorHAnsi"/>
                <w:b/>
                <w:bCs/>
                <w:color w:val="1F4E79" w:themeColor="accent5" w:themeShade="80"/>
                <w:sz w:val="20"/>
                <w:szCs w:val="20"/>
                <w:lang w:val="en-US"/>
              </w:rPr>
            </w:pPr>
          </w:p>
        </w:tc>
      </w:tr>
      <w:tr w:rsidR="00B72550" w:rsidRPr="006005A7" w14:paraId="30C7D98D" w14:textId="77777777" w:rsidTr="008A511D">
        <w:trPr>
          <w:trHeight w:val="1209"/>
        </w:trPr>
        <w:tc>
          <w:tcPr>
            <w:tcW w:w="2263" w:type="dxa"/>
            <w:vAlign w:val="center"/>
          </w:tcPr>
          <w:p w14:paraId="1ED17574" w14:textId="77777777" w:rsidR="00B72550" w:rsidRPr="006005A7" w:rsidRDefault="00B72550" w:rsidP="00B72550">
            <w:pPr>
              <w:jc w:val="center"/>
              <w:rPr>
                <w:rFonts w:cstheme="minorHAnsi"/>
                <w:i/>
                <w:iCs/>
                <w:color w:val="1F4E79" w:themeColor="accent5" w:themeShade="80"/>
                <w:sz w:val="20"/>
                <w:szCs w:val="20"/>
                <w:lang w:val="en-US"/>
              </w:rPr>
            </w:pPr>
            <w:r w:rsidRPr="006005A7">
              <w:rPr>
                <w:rFonts w:cstheme="minorHAnsi"/>
                <w:b/>
                <w:bCs/>
                <w:color w:val="1F4E79" w:themeColor="accent5" w:themeShade="80"/>
                <w:sz w:val="20"/>
                <w:szCs w:val="20"/>
                <w:lang w:val="en-US"/>
              </w:rPr>
              <w:t xml:space="preserve">Primary Contact: </w:t>
            </w:r>
            <w:r w:rsidRPr="006005A7">
              <w:rPr>
                <w:rFonts w:cstheme="minorHAnsi"/>
                <w:i/>
                <w:iCs/>
                <w:color w:val="1F4E79" w:themeColor="accent5" w:themeShade="80"/>
                <w:sz w:val="20"/>
                <w:szCs w:val="20"/>
                <w:lang w:val="en-US"/>
              </w:rPr>
              <w:t>name, title, phone, email</w:t>
            </w:r>
          </w:p>
          <w:p w14:paraId="0233FC4E" w14:textId="6493A693" w:rsidR="00B72550" w:rsidRPr="006005A7" w:rsidRDefault="00B72550" w:rsidP="00B72550">
            <w:pPr>
              <w:jc w:val="center"/>
              <w:rPr>
                <w:rFonts w:cstheme="minorHAnsi"/>
                <w:b/>
                <w:bCs/>
                <w:color w:val="1F4E79" w:themeColor="accent5" w:themeShade="80"/>
                <w:sz w:val="20"/>
                <w:szCs w:val="20"/>
                <w:lang w:val="en-US"/>
              </w:rPr>
            </w:pPr>
            <w:r w:rsidRPr="006005A7">
              <w:rPr>
                <w:rFonts w:cstheme="minorHAnsi"/>
                <w:i/>
                <w:iCs/>
                <w:color w:val="1F4E79" w:themeColor="accent5" w:themeShade="80"/>
                <w:sz w:val="20"/>
                <w:szCs w:val="20"/>
                <w:lang w:val="en-US"/>
              </w:rPr>
              <w:t>Daily project contact</w:t>
            </w:r>
          </w:p>
        </w:tc>
        <w:tc>
          <w:tcPr>
            <w:tcW w:w="6753" w:type="dxa"/>
            <w:vAlign w:val="center"/>
          </w:tcPr>
          <w:p w14:paraId="1F62EA6B" w14:textId="77777777" w:rsidR="00B72550" w:rsidRPr="006005A7" w:rsidRDefault="00B72550" w:rsidP="00342E48">
            <w:pPr>
              <w:jc w:val="center"/>
              <w:rPr>
                <w:rFonts w:cstheme="minorHAnsi"/>
                <w:b/>
                <w:bCs/>
                <w:color w:val="1F4E79" w:themeColor="accent5" w:themeShade="80"/>
                <w:sz w:val="20"/>
                <w:szCs w:val="20"/>
                <w:lang w:val="en-US"/>
              </w:rPr>
            </w:pPr>
          </w:p>
        </w:tc>
      </w:tr>
      <w:tr w:rsidR="00B72550" w:rsidRPr="006005A7" w14:paraId="405D210B" w14:textId="77777777" w:rsidTr="008A511D">
        <w:trPr>
          <w:trHeight w:val="1336"/>
        </w:trPr>
        <w:tc>
          <w:tcPr>
            <w:tcW w:w="2263" w:type="dxa"/>
            <w:vAlign w:val="center"/>
          </w:tcPr>
          <w:p w14:paraId="792B94E9" w14:textId="77777777" w:rsidR="00B72550" w:rsidRPr="006005A7" w:rsidRDefault="00B72550"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 xml:space="preserve">Signatory Contact: </w:t>
            </w:r>
          </w:p>
          <w:p w14:paraId="22C204AC" w14:textId="3679C948" w:rsidR="00B72550" w:rsidRPr="006005A7" w:rsidRDefault="00B72550" w:rsidP="00B72550">
            <w:pPr>
              <w:jc w:val="center"/>
              <w:rPr>
                <w:rFonts w:cstheme="minorHAnsi"/>
                <w:i/>
                <w:iCs/>
                <w:color w:val="1F4E79" w:themeColor="accent5" w:themeShade="80"/>
                <w:sz w:val="20"/>
                <w:szCs w:val="20"/>
                <w:lang w:val="en-US"/>
              </w:rPr>
            </w:pPr>
            <w:r w:rsidRPr="006005A7">
              <w:rPr>
                <w:rFonts w:cstheme="minorHAnsi"/>
                <w:i/>
                <w:iCs/>
                <w:color w:val="1F4E79" w:themeColor="accent5" w:themeShade="80"/>
                <w:sz w:val="20"/>
                <w:szCs w:val="20"/>
                <w:lang w:val="en-US"/>
              </w:rPr>
              <w:t>name, title, phone, email</w:t>
            </w:r>
          </w:p>
          <w:p w14:paraId="36F53FBB" w14:textId="083A0FB8" w:rsidR="00B72550" w:rsidRPr="006005A7" w:rsidRDefault="00B72550" w:rsidP="00B72550">
            <w:pPr>
              <w:jc w:val="center"/>
              <w:rPr>
                <w:rFonts w:cstheme="minorHAnsi"/>
                <w:b/>
                <w:bCs/>
                <w:color w:val="1F4E79" w:themeColor="accent5" w:themeShade="80"/>
                <w:sz w:val="20"/>
                <w:szCs w:val="20"/>
                <w:lang w:val="en-US"/>
              </w:rPr>
            </w:pPr>
            <w:r w:rsidRPr="006005A7">
              <w:rPr>
                <w:rFonts w:cstheme="minorHAnsi"/>
                <w:i/>
                <w:iCs/>
                <w:color w:val="1F4E79" w:themeColor="accent5" w:themeShade="80"/>
                <w:sz w:val="20"/>
                <w:szCs w:val="20"/>
                <w:lang w:val="en-US"/>
              </w:rPr>
              <w:t xml:space="preserve">Legal authority to bind the </w:t>
            </w:r>
            <w:proofErr w:type="spellStart"/>
            <w:r w:rsidRPr="006005A7">
              <w:rPr>
                <w:rFonts w:cstheme="minorHAnsi"/>
                <w:i/>
                <w:iCs/>
                <w:color w:val="1F4E79" w:themeColor="accent5" w:themeShade="80"/>
                <w:sz w:val="20"/>
                <w:szCs w:val="20"/>
                <w:lang w:val="en-US"/>
              </w:rPr>
              <w:t>organisation</w:t>
            </w:r>
            <w:proofErr w:type="spellEnd"/>
          </w:p>
        </w:tc>
        <w:tc>
          <w:tcPr>
            <w:tcW w:w="6753" w:type="dxa"/>
            <w:vAlign w:val="center"/>
          </w:tcPr>
          <w:p w14:paraId="799ABD4D" w14:textId="77777777" w:rsidR="00B72550" w:rsidRPr="006005A7" w:rsidRDefault="00B72550" w:rsidP="00342E48">
            <w:pPr>
              <w:jc w:val="center"/>
              <w:rPr>
                <w:rFonts w:cstheme="minorHAnsi"/>
                <w:b/>
                <w:bCs/>
                <w:color w:val="1F4E79" w:themeColor="accent5" w:themeShade="80"/>
                <w:sz w:val="20"/>
                <w:szCs w:val="20"/>
                <w:lang w:val="en-US"/>
              </w:rPr>
            </w:pPr>
          </w:p>
        </w:tc>
      </w:tr>
      <w:tr w:rsidR="00342E48" w:rsidRPr="006005A7" w14:paraId="68C3E92D" w14:textId="77777777" w:rsidTr="00B72550">
        <w:trPr>
          <w:trHeight w:val="964"/>
        </w:trPr>
        <w:tc>
          <w:tcPr>
            <w:tcW w:w="2263" w:type="dxa"/>
            <w:vAlign w:val="center"/>
          </w:tcPr>
          <w:p w14:paraId="3150DF22" w14:textId="68317B4A" w:rsidR="00342E48" w:rsidRPr="006005A7" w:rsidRDefault="00342E48" w:rsidP="00B72550">
            <w:pPr>
              <w:jc w:val="cente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 xml:space="preserve">Requested grant amount </w:t>
            </w:r>
            <w:r w:rsidRPr="006005A7">
              <w:rPr>
                <w:rFonts w:cstheme="minorHAnsi"/>
                <w:i/>
                <w:iCs/>
                <w:color w:val="1F4E79" w:themeColor="accent5" w:themeShade="80"/>
                <w:sz w:val="20"/>
                <w:szCs w:val="20"/>
                <w:lang w:val="en-US"/>
              </w:rPr>
              <w:t>(in EUR)</w:t>
            </w:r>
          </w:p>
        </w:tc>
        <w:tc>
          <w:tcPr>
            <w:tcW w:w="6753" w:type="dxa"/>
          </w:tcPr>
          <w:p w14:paraId="068CF5F2" w14:textId="77777777" w:rsidR="00342E48" w:rsidRPr="006005A7" w:rsidRDefault="00342E48" w:rsidP="00342E48">
            <w:pPr>
              <w:jc w:val="center"/>
              <w:rPr>
                <w:rFonts w:cstheme="minorHAnsi"/>
                <w:b/>
                <w:bCs/>
                <w:color w:val="1F4E79" w:themeColor="accent5" w:themeShade="80"/>
                <w:sz w:val="20"/>
                <w:szCs w:val="20"/>
                <w:lang w:val="en-US"/>
              </w:rPr>
            </w:pPr>
          </w:p>
        </w:tc>
      </w:tr>
    </w:tbl>
    <w:p w14:paraId="0DF19E64" w14:textId="09561AD4" w:rsidR="00342E48" w:rsidRPr="006005A7" w:rsidRDefault="00342E48" w:rsidP="00342E48">
      <w:pPr>
        <w:rPr>
          <w:rFonts w:cstheme="minorHAnsi"/>
          <w:b/>
          <w:bCs/>
          <w:color w:val="1F4E79" w:themeColor="accent5" w:themeShade="80"/>
          <w:lang w:val="en-US"/>
        </w:rPr>
      </w:pPr>
    </w:p>
    <w:p w14:paraId="43A79636" w14:textId="772413D0" w:rsidR="00342E48" w:rsidRPr="006005A7" w:rsidRDefault="00342E48" w:rsidP="00342E48">
      <w:pPr>
        <w:rPr>
          <w:rFonts w:cstheme="minorHAnsi"/>
          <w:b/>
          <w:bCs/>
          <w:color w:val="1F4E79" w:themeColor="accent5" w:themeShade="80"/>
          <w:lang w:val="en-US"/>
        </w:rPr>
      </w:pPr>
      <w:r w:rsidRPr="006005A7">
        <w:rPr>
          <w:rFonts w:cstheme="minorHAnsi"/>
          <w:b/>
          <w:bCs/>
          <w:color w:val="1F4E79" w:themeColor="accent5" w:themeShade="80"/>
          <w:u w:val="single"/>
          <w:lang w:val="en-US"/>
        </w:rPr>
        <w:t>2. Project proposal</w:t>
      </w:r>
    </w:p>
    <w:tbl>
      <w:tblPr>
        <w:tblStyle w:val="TableGrid"/>
        <w:tblW w:w="0" w:type="auto"/>
        <w:tblLook w:val="04A0" w:firstRow="1" w:lastRow="0" w:firstColumn="1" w:lastColumn="0" w:noHBand="0" w:noVBand="1"/>
      </w:tblPr>
      <w:tblGrid>
        <w:gridCol w:w="2122"/>
        <w:gridCol w:w="6894"/>
      </w:tblGrid>
      <w:tr w:rsidR="008A511D" w:rsidRPr="006005A7" w14:paraId="236C97FA" w14:textId="77777777" w:rsidTr="008A511D">
        <w:trPr>
          <w:trHeight w:val="2835"/>
        </w:trPr>
        <w:tc>
          <w:tcPr>
            <w:tcW w:w="2122" w:type="dxa"/>
            <w:vAlign w:val="center"/>
          </w:tcPr>
          <w:p w14:paraId="4521248E" w14:textId="16533F89" w:rsidR="008A511D" w:rsidRPr="006005A7" w:rsidRDefault="008A511D" w:rsidP="008A511D">
            <w:pP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lastRenderedPageBreak/>
              <w:t>Objectives and expected results</w:t>
            </w:r>
          </w:p>
        </w:tc>
        <w:tc>
          <w:tcPr>
            <w:tcW w:w="6894" w:type="dxa"/>
            <w:vAlign w:val="center"/>
          </w:tcPr>
          <w:p w14:paraId="23843EDE" w14:textId="77777777" w:rsidR="008A511D" w:rsidRPr="006005A7" w:rsidRDefault="008A511D" w:rsidP="008A511D">
            <w:pPr>
              <w:rPr>
                <w:rFonts w:cstheme="minorHAnsi"/>
                <w:b/>
                <w:bCs/>
                <w:color w:val="1F4E79" w:themeColor="accent5" w:themeShade="80"/>
                <w:sz w:val="20"/>
                <w:szCs w:val="20"/>
                <w:lang w:val="en-US"/>
              </w:rPr>
            </w:pPr>
          </w:p>
        </w:tc>
      </w:tr>
      <w:tr w:rsidR="00342E48" w:rsidRPr="006005A7" w14:paraId="6EA64124" w14:textId="77777777" w:rsidTr="008A511D">
        <w:trPr>
          <w:trHeight w:val="2835"/>
        </w:trPr>
        <w:tc>
          <w:tcPr>
            <w:tcW w:w="2122" w:type="dxa"/>
            <w:vAlign w:val="center"/>
          </w:tcPr>
          <w:p w14:paraId="0997A44F" w14:textId="01E0DAC3" w:rsidR="00342E48" w:rsidRPr="006005A7" w:rsidRDefault="00342E48" w:rsidP="008A511D">
            <w:pP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 xml:space="preserve">Please describe how your project proposal is relevant to the </w:t>
            </w:r>
            <w:r w:rsidR="008A511D" w:rsidRPr="006005A7">
              <w:rPr>
                <w:rFonts w:cstheme="minorHAnsi"/>
                <w:b/>
                <w:bCs/>
                <w:color w:val="1F4E79" w:themeColor="accent5" w:themeShade="80"/>
                <w:sz w:val="20"/>
                <w:szCs w:val="20"/>
                <w:lang w:val="en-US"/>
              </w:rPr>
              <w:t>call</w:t>
            </w:r>
          </w:p>
        </w:tc>
        <w:tc>
          <w:tcPr>
            <w:tcW w:w="6894" w:type="dxa"/>
            <w:vAlign w:val="center"/>
          </w:tcPr>
          <w:p w14:paraId="198717BC" w14:textId="77777777" w:rsidR="00342E48" w:rsidRPr="006005A7" w:rsidRDefault="00342E48" w:rsidP="008A511D">
            <w:pPr>
              <w:rPr>
                <w:rFonts w:cstheme="minorHAnsi"/>
                <w:b/>
                <w:bCs/>
                <w:color w:val="1F4E79" w:themeColor="accent5" w:themeShade="80"/>
                <w:sz w:val="20"/>
                <w:szCs w:val="20"/>
                <w:lang w:val="en-US"/>
              </w:rPr>
            </w:pPr>
          </w:p>
        </w:tc>
      </w:tr>
      <w:tr w:rsidR="00342E48" w:rsidRPr="006005A7" w14:paraId="2EE292A6" w14:textId="77777777" w:rsidTr="00D832EF">
        <w:trPr>
          <w:trHeight w:val="1134"/>
        </w:trPr>
        <w:tc>
          <w:tcPr>
            <w:tcW w:w="2122" w:type="dxa"/>
          </w:tcPr>
          <w:p w14:paraId="3D4FDE80" w14:textId="3788F236" w:rsidR="00342E48" w:rsidRPr="006005A7" w:rsidRDefault="008A511D" w:rsidP="00342E48">
            <w:pP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Deliverables</w:t>
            </w:r>
          </w:p>
          <w:p w14:paraId="7B1DE49B" w14:textId="39C7B3F7" w:rsidR="008A511D" w:rsidRPr="006005A7" w:rsidRDefault="008A511D" w:rsidP="00342E48">
            <w:pPr>
              <w:rPr>
                <w:rFonts w:cstheme="minorHAnsi"/>
                <w:b/>
                <w:bCs/>
                <w:color w:val="1F4E79" w:themeColor="accent5" w:themeShade="80"/>
                <w:sz w:val="20"/>
                <w:szCs w:val="20"/>
                <w:lang w:val="en-US"/>
              </w:rPr>
            </w:pPr>
          </w:p>
        </w:tc>
        <w:tc>
          <w:tcPr>
            <w:tcW w:w="6894" w:type="dxa"/>
          </w:tcPr>
          <w:p w14:paraId="44D8091E" w14:textId="77777777" w:rsidR="00342E48" w:rsidRPr="006005A7" w:rsidRDefault="00342E48" w:rsidP="00342E48">
            <w:pPr>
              <w:rPr>
                <w:rFonts w:cstheme="minorHAnsi"/>
                <w:b/>
                <w:bCs/>
                <w:color w:val="1F4E79" w:themeColor="accent5" w:themeShade="80"/>
                <w:sz w:val="20"/>
                <w:szCs w:val="20"/>
                <w:lang w:val="en-US"/>
              </w:rPr>
            </w:pPr>
          </w:p>
        </w:tc>
      </w:tr>
      <w:tr w:rsidR="008A511D" w:rsidRPr="006005A7" w14:paraId="51117C9E" w14:textId="77777777" w:rsidTr="00D832EF">
        <w:trPr>
          <w:trHeight w:val="1134"/>
        </w:trPr>
        <w:tc>
          <w:tcPr>
            <w:tcW w:w="2122" w:type="dxa"/>
          </w:tcPr>
          <w:p w14:paraId="247F6208" w14:textId="5712E4FD" w:rsidR="008A511D" w:rsidRPr="006005A7" w:rsidRDefault="00234C31" w:rsidP="00342E48">
            <w:pPr>
              <w:rPr>
                <w:rFonts w:cstheme="minorHAnsi"/>
                <w:b/>
                <w:bCs/>
                <w:color w:val="1F4E79" w:themeColor="accent5" w:themeShade="80"/>
                <w:sz w:val="20"/>
                <w:szCs w:val="20"/>
              </w:rPr>
            </w:pPr>
            <w:r w:rsidRPr="006005A7">
              <w:rPr>
                <w:rFonts w:cstheme="minorHAnsi"/>
                <w:b/>
                <w:bCs/>
                <w:color w:val="1F4E79" w:themeColor="accent5" w:themeShade="80"/>
                <w:sz w:val="20"/>
                <w:szCs w:val="20"/>
              </w:rPr>
              <w:t>Risk Mitigation Strategy</w:t>
            </w:r>
          </w:p>
        </w:tc>
        <w:tc>
          <w:tcPr>
            <w:tcW w:w="6894" w:type="dxa"/>
          </w:tcPr>
          <w:p w14:paraId="45E08314" w14:textId="77777777" w:rsidR="008A511D" w:rsidRPr="006005A7" w:rsidRDefault="008A511D" w:rsidP="00342E48">
            <w:pPr>
              <w:rPr>
                <w:rFonts w:cstheme="minorHAnsi"/>
                <w:b/>
                <w:bCs/>
                <w:color w:val="1F4E79" w:themeColor="accent5" w:themeShade="80"/>
                <w:sz w:val="20"/>
                <w:szCs w:val="20"/>
                <w:lang w:val="en-US"/>
              </w:rPr>
            </w:pPr>
          </w:p>
        </w:tc>
      </w:tr>
      <w:tr w:rsidR="007C3B86" w:rsidRPr="006005A7" w14:paraId="1F331A20" w14:textId="77777777" w:rsidTr="007C3B86">
        <w:trPr>
          <w:trHeight w:val="1134"/>
        </w:trPr>
        <w:tc>
          <w:tcPr>
            <w:tcW w:w="2122" w:type="dxa"/>
            <w:vAlign w:val="center"/>
          </w:tcPr>
          <w:p w14:paraId="6EE99346" w14:textId="673D1A25" w:rsidR="002A6E86" w:rsidRPr="006005A7" w:rsidRDefault="002A6E86" w:rsidP="002A6E86">
            <w:pPr>
              <w:rPr>
                <w:rFonts w:cstheme="minorHAnsi"/>
                <w:b/>
                <w:bCs/>
                <w:color w:val="1F4E79" w:themeColor="accent5" w:themeShade="80"/>
                <w:sz w:val="20"/>
                <w:szCs w:val="20"/>
              </w:rPr>
            </w:pPr>
            <w:r w:rsidRPr="006005A7">
              <w:rPr>
                <w:rFonts w:cstheme="minorHAnsi"/>
                <w:b/>
                <w:bCs/>
                <w:color w:val="1F4E79" w:themeColor="accent5" w:themeShade="80"/>
                <w:sz w:val="20"/>
                <w:szCs w:val="20"/>
              </w:rPr>
              <w:t>Project Budget Total</w:t>
            </w:r>
          </w:p>
        </w:tc>
        <w:tc>
          <w:tcPr>
            <w:tcW w:w="6894" w:type="dxa"/>
          </w:tcPr>
          <w:p w14:paraId="11C3CA43" w14:textId="77777777" w:rsidR="007C3B86" w:rsidRPr="006005A7" w:rsidRDefault="007C3B86" w:rsidP="00342E48">
            <w:pPr>
              <w:rPr>
                <w:rFonts w:cstheme="minorHAnsi"/>
                <w:b/>
                <w:bCs/>
                <w:color w:val="1F4E79" w:themeColor="accent5" w:themeShade="80"/>
                <w:sz w:val="20"/>
                <w:szCs w:val="20"/>
                <w:lang w:val="en-US"/>
              </w:rPr>
            </w:pPr>
          </w:p>
        </w:tc>
      </w:tr>
      <w:tr w:rsidR="002A6E86" w:rsidRPr="006005A7" w14:paraId="7C7ACCA9" w14:textId="77777777" w:rsidTr="007C3B86">
        <w:trPr>
          <w:trHeight w:val="1134"/>
        </w:trPr>
        <w:tc>
          <w:tcPr>
            <w:tcW w:w="2122" w:type="dxa"/>
            <w:vAlign w:val="center"/>
          </w:tcPr>
          <w:p w14:paraId="1A3BAF40" w14:textId="5E45268C" w:rsidR="002A6E86" w:rsidRPr="006005A7" w:rsidDel="002A6E86" w:rsidRDefault="002A6E86" w:rsidP="002A6E86">
            <w:pPr>
              <w:rPr>
                <w:rFonts w:cstheme="minorHAnsi"/>
                <w:b/>
                <w:bCs/>
                <w:color w:val="1F4E79" w:themeColor="accent5" w:themeShade="80"/>
                <w:sz w:val="20"/>
                <w:szCs w:val="20"/>
              </w:rPr>
            </w:pPr>
            <w:r w:rsidRPr="006005A7">
              <w:rPr>
                <w:rFonts w:cstheme="minorHAnsi"/>
                <w:b/>
                <w:bCs/>
                <w:color w:val="1F4E79" w:themeColor="accent5" w:themeShade="80"/>
                <w:sz w:val="20"/>
                <w:szCs w:val="20"/>
              </w:rPr>
              <w:t>Project Management Stucture</w:t>
            </w:r>
          </w:p>
        </w:tc>
        <w:tc>
          <w:tcPr>
            <w:tcW w:w="6894" w:type="dxa"/>
          </w:tcPr>
          <w:p w14:paraId="7EBEE597" w14:textId="77777777" w:rsidR="002A6E86" w:rsidRPr="006005A7" w:rsidRDefault="002A6E86" w:rsidP="00342E48">
            <w:pPr>
              <w:rPr>
                <w:rFonts w:cstheme="minorHAnsi"/>
                <w:b/>
                <w:bCs/>
                <w:color w:val="1F4E79" w:themeColor="accent5" w:themeShade="80"/>
                <w:sz w:val="20"/>
                <w:szCs w:val="20"/>
                <w:lang w:val="en-US"/>
              </w:rPr>
            </w:pPr>
          </w:p>
        </w:tc>
      </w:tr>
      <w:tr w:rsidR="002A6E86" w:rsidRPr="006005A7" w14:paraId="7FEAF6FE" w14:textId="77777777" w:rsidTr="007C3B86">
        <w:trPr>
          <w:trHeight w:val="1134"/>
        </w:trPr>
        <w:tc>
          <w:tcPr>
            <w:tcW w:w="2122" w:type="dxa"/>
            <w:vAlign w:val="center"/>
          </w:tcPr>
          <w:p w14:paraId="7520C970" w14:textId="081F6942" w:rsidR="002A6E86" w:rsidRPr="006005A7" w:rsidRDefault="002A6E86" w:rsidP="002A6E86">
            <w:pPr>
              <w:rPr>
                <w:rFonts w:cstheme="minorHAnsi"/>
                <w:b/>
                <w:bCs/>
                <w:color w:val="1F4E79" w:themeColor="accent5" w:themeShade="80"/>
                <w:sz w:val="20"/>
                <w:szCs w:val="20"/>
              </w:rPr>
            </w:pPr>
            <w:r w:rsidRPr="006005A7">
              <w:rPr>
                <w:rFonts w:cstheme="minorHAnsi"/>
                <w:b/>
                <w:bCs/>
                <w:color w:val="1F4E79" w:themeColor="accent5" w:themeShade="80"/>
                <w:sz w:val="20"/>
                <w:szCs w:val="20"/>
              </w:rPr>
              <w:t>Project Reporting Outline</w:t>
            </w:r>
          </w:p>
        </w:tc>
        <w:tc>
          <w:tcPr>
            <w:tcW w:w="6894" w:type="dxa"/>
          </w:tcPr>
          <w:p w14:paraId="05DCBA7D" w14:textId="77777777" w:rsidR="002A6E86" w:rsidRPr="006005A7" w:rsidRDefault="002A6E86" w:rsidP="00342E48">
            <w:pPr>
              <w:rPr>
                <w:rFonts w:cstheme="minorHAnsi"/>
                <w:b/>
                <w:bCs/>
                <w:color w:val="1F4E79" w:themeColor="accent5" w:themeShade="80"/>
                <w:sz w:val="20"/>
                <w:szCs w:val="20"/>
                <w:lang w:val="en-US"/>
              </w:rPr>
            </w:pPr>
          </w:p>
        </w:tc>
      </w:tr>
    </w:tbl>
    <w:p w14:paraId="342A4D9B" w14:textId="2F720A75" w:rsidR="002A6E86" w:rsidRPr="006005A7" w:rsidRDefault="002A6E86">
      <w:pPr>
        <w:rPr>
          <w:rFonts w:cstheme="minorHAnsi"/>
          <w:b/>
          <w:bCs/>
          <w:color w:val="1F4E79" w:themeColor="accent5" w:themeShade="80"/>
          <w:u w:val="single"/>
          <w:lang w:val="en-US"/>
        </w:rPr>
      </w:pPr>
    </w:p>
    <w:p w14:paraId="0B4E7D02" w14:textId="3A594361" w:rsidR="002A6E86" w:rsidRPr="006005A7" w:rsidRDefault="002A6E86">
      <w:pPr>
        <w:rPr>
          <w:rFonts w:cstheme="minorHAnsi"/>
        </w:rPr>
      </w:pPr>
      <w:r w:rsidRPr="006005A7">
        <w:rPr>
          <w:rFonts w:cstheme="minorHAnsi"/>
          <w:b/>
          <w:bCs/>
          <w:color w:val="1F4E79" w:themeColor="accent5" w:themeShade="80"/>
          <w:u w:val="single"/>
          <w:lang w:val="en-US"/>
        </w:rPr>
        <w:t>3. About the applicant organisation</w:t>
      </w:r>
    </w:p>
    <w:tbl>
      <w:tblPr>
        <w:tblStyle w:val="TableGrid"/>
        <w:tblW w:w="0" w:type="auto"/>
        <w:tblLook w:val="04A0" w:firstRow="1" w:lastRow="0" w:firstColumn="1" w:lastColumn="0" w:noHBand="0" w:noVBand="1"/>
      </w:tblPr>
      <w:tblGrid>
        <w:gridCol w:w="2122"/>
        <w:gridCol w:w="6894"/>
      </w:tblGrid>
      <w:tr w:rsidR="00234C31" w:rsidRPr="006005A7" w14:paraId="417DC72B" w14:textId="77777777" w:rsidTr="00DE12AC">
        <w:trPr>
          <w:trHeight w:val="2835"/>
        </w:trPr>
        <w:tc>
          <w:tcPr>
            <w:tcW w:w="2122" w:type="dxa"/>
            <w:vAlign w:val="center"/>
          </w:tcPr>
          <w:p w14:paraId="6781FA07" w14:textId="68571081" w:rsidR="00234C31" w:rsidRPr="006005A7" w:rsidRDefault="00234C31" w:rsidP="00DE12AC">
            <w:pP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lastRenderedPageBreak/>
              <w:t>Short description of the organization</w:t>
            </w:r>
          </w:p>
        </w:tc>
        <w:tc>
          <w:tcPr>
            <w:tcW w:w="6894" w:type="dxa"/>
            <w:vAlign w:val="center"/>
          </w:tcPr>
          <w:p w14:paraId="0061C2E0" w14:textId="77777777" w:rsidR="00234C31" w:rsidRPr="006005A7" w:rsidRDefault="00234C31" w:rsidP="00DE12AC">
            <w:pPr>
              <w:rPr>
                <w:rFonts w:cstheme="minorHAnsi"/>
                <w:b/>
                <w:bCs/>
                <w:color w:val="1F4E79" w:themeColor="accent5" w:themeShade="80"/>
                <w:sz w:val="20"/>
                <w:szCs w:val="20"/>
                <w:lang w:val="en-US"/>
              </w:rPr>
            </w:pPr>
          </w:p>
        </w:tc>
      </w:tr>
      <w:tr w:rsidR="007C3B86" w:rsidRPr="006005A7" w14:paraId="649FF7BB" w14:textId="77777777" w:rsidTr="007C3B86">
        <w:trPr>
          <w:trHeight w:val="1134"/>
        </w:trPr>
        <w:tc>
          <w:tcPr>
            <w:tcW w:w="2122" w:type="dxa"/>
            <w:vAlign w:val="center"/>
          </w:tcPr>
          <w:p w14:paraId="4DA02586" w14:textId="1647C285" w:rsidR="007C3B86" w:rsidRPr="006005A7" w:rsidRDefault="007C3B86" w:rsidP="007C3B86">
            <w:pPr>
              <w:rPr>
                <w:rFonts w:cstheme="minorHAnsi"/>
                <w:b/>
                <w:bCs/>
                <w:color w:val="1F4E79" w:themeColor="accent5" w:themeShade="80"/>
                <w:sz w:val="20"/>
                <w:szCs w:val="20"/>
              </w:rPr>
            </w:pPr>
            <w:r w:rsidRPr="006005A7">
              <w:rPr>
                <w:rFonts w:cstheme="minorHAnsi"/>
                <w:b/>
                <w:bCs/>
                <w:color w:val="1F4E79" w:themeColor="accent5" w:themeShade="80"/>
                <w:sz w:val="20"/>
                <w:szCs w:val="20"/>
                <w:lang w:val="en-US"/>
              </w:rPr>
              <w:t>Does your organization ha</w:t>
            </w:r>
            <w:r w:rsidR="00AA6C8C" w:rsidRPr="006005A7">
              <w:rPr>
                <w:rFonts w:cstheme="minorHAnsi"/>
                <w:b/>
                <w:bCs/>
                <w:color w:val="1F4E79" w:themeColor="accent5" w:themeShade="80"/>
                <w:sz w:val="20"/>
                <w:szCs w:val="20"/>
                <w:lang w:val="en-US"/>
              </w:rPr>
              <w:t>ve</w:t>
            </w:r>
            <w:r w:rsidRPr="006005A7">
              <w:rPr>
                <w:rFonts w:cstheme="minorHAnsi"/>
                <w:b/>
                <w:bCs/>
                <w:color w:val="1F4E79" w:themeColor="accent5" w:themeShade="80"/>
                <w:sz w:val="20"/>
                <w:szCs w:val="20"/>
                <w:lang w:val="en-US"/>
              </w:rPr>
              <w:t xml:space="preserve"> a fixed policy for Gender</w:t>
            </w:r>
            <w:r w:rsidR="00234C31" w:rsidRPr="006005A7">
              <w:rPr>
                <w:rFonts w:cstheme="minorHAnsi"/>
                <w:b/>
                <w:bCs/>
                <w:color w:val="1F4E79" w:themeColor="accent5" w:themeShade="80"/>
                <w:sz w:val="20"/>
                <w:szCs w:val="20"/>
              </w:rPr>
              <w:t xml:space="preserve">, </w:t>
            </w:r>
            <w:proofErr w:type="gramStart"/>
            <w:r w:rsidR="00234C31" w:rsidRPr="006005A7">
              <w:rPr>
                <w:rFonts w:cstheme="minorHAnsi"/>
                <w:b/>
                <w:bCs/>
                <w:color w:val="1F4E79" w:themeColor="accent5" w:themeShade="80"/>
                <w:sz w:val="20"/>
                <w:szCs w:val="20"/>
              </w:rPr>
              <w:t>Diversity</w:t>
            </w:r>
            <w:proofErr w:type="gramEnd"/>
            <w:r w:rsidR="00234C31" w:rsidRPr="006005A7">
              <w:rPr>
                <w:rFonts w:cstheme="minorHAnsi"/>
                <w:b/>
                <w:bCs/>
                <w:color w:val="1F4E79" w:themeColor="accent5" w:themeShade="80"/>
                <w:sz w:val="20"/>
                <w:szCs w:val="20"/>
              </w:rPr>
              <w:t xml:space="preserve"> and Inclusion?</w:t>
            </w:r>
          </w:p>
          <w:p w14:paraId="59FE2262" w14:textId="77777777" w:rsidR="00234C31" w:rsidRPr="006005A7" w:rsidRDefault="00234C31" w:rsidP="007C3B86">
            <w:pPr>
              <w:rPr>
                <w:rFonts w:cstheme="minorHAnsi"/>
                <w:b/>
                <w:bCs/>
                <w:color w:val="1F4E79" w:themeColor="accent5" w:themeShade="80"/>
                <w:sz w:val="20"/>
                <w:szCs w:val="20"/>
              </w:rPr>
            </w:pPr>
          </w:p>
          <w:p w14:paraId="45457FE1" w14:textId="77777777" w:rsidR="00234C31" w:rsidRPr="006005A7" w:rsidRDefault="00234C31" w:rsidP="007C3B86">
            <w:pPr>
              <w:rPr>
                <w:rFonts w:cstheme="minorHAnsi"/>
                <w:b/>
                <w:bCs/>
                <w:color w:val="1F4E79" w:themeColor="accent5" w:themeShade="80"/>
                <w:sz w:val="20"/>
                <w:szCs w:val="20"/>
              </w:rPr>
            </w:pPr>
            <w:r w:rsidRPr="006005A7">
              <w:rPr>
                <w:rFonts w:cstheme="minorHAnsi"/>
                <w:b/>
                <w:bCs/>
                <w:color w:val="1F4E79" w:themeColor="accent5" w:themeShade="80"/>
                <w:sz w:val="20"/>
                <w:szCs w:val="20"/>
              </w:rPr>
              <w:t xml:space="preserve">(Provide link or annex if available) </w:t>
            </w:r>
          </w:p>
          <w:p w14:paraId="6D1D8AF9" w14:textId="01AC2CF6" w:rsidR="00234C31" w:rsidRPr="006005A7" w:rsidRDefault="00234C31" w:rsidP="007C3B86">
            <w:pPr>
              <w:rPr>
                <w:rFonts w:cstheme="minorHAnsi"/>
                <w:b/>
                <w:bCs/>
                <w:color w:val="1F4E79" w:themeColor="accent5" w:themeShade="80"/>
                <w:sz w:val="20"/>
                <w:szCs w:val="20"/>
              </w:rPr>
            </w:pPr>
          </w:p>
        </w:tc>
        <w:tc>
          <w:tcPr>
            <w:tcW w:w="6894" w:type="dxa"/>
          </w:tcPr>
          <w:p w14:paraId="21696DA4" w14:textId="77777777" w:rsidR="007C3B86" w:rsidRPr="006005A7" w:rsidRDefault="007C3B86" w:rsidP="00342E48">
            <w:pPr>
              <w:rPr>
                <w:rFonts w:cstheme="minorHAnsi"/>
                <w:b/>
                <w:bCs/>
                <w:color w:val="1F4E79" w:themeColor="accent5" w:themeShade="80"/>
                <w:sz w:val="20"/>
                <w:szCs w:val="20"/>
                <w:lang w:val="en-US"/>
              </w:rPr>
            </w:pPr>
          </w:p>
        </w:tc>
      </w:tr>
      <w:tr w:rsidR="002A6E86" w:rsidRPr="006005A7" w14:paraId="1C298FFF" w14:textId="77777777" w:rsidTr="007C3B86">
        <w:trPr>
          <w:trHeight w:val="1134"/>
        </w:trPr>
        <w:tc>
          <w:tcPr>
            <w:tcW w:w="2122" w:type="dxa"/>
            <w:vAlign w:val="center"/>
          </w:tcPr>
          <w:p w14:paraId="39739C18" w14:textId="77777777" w:rsidR="002A6E86" w:rsidRPr="006005A7" w:rsidRDefault="002A6E86" w:rsidP="002A6E86">
            <w:pPr>
              <w:rPr>
                <w:rFonts w:cstheme="minorHAnsi"/>
                <w:b/>
                <w:bCs/>
                <w:color w:val="1F4E79" w:themeColor="accent5" w:themeShade="80"/>
                <w:sz w:val="20"/>
                <w:szCs w:val="20"/>
                <w:lang w:val="en-US"/>
              </w:rPr>
            </w:pPr>
            <w:r w:rsidRPr="006005A7">
              <w:rPr>
                <w:rFonts w:cstheme="minorHAnsi"/>
                <w:b/>
                <w:bCs/>
                <w:color w:val="1F4E79" w:themeColor="accent5" w:themeShade="80"/>
                <w:sz w:val="20"/>
                <w:szCs w:val="20"/>
                <w:lang w:val="en-US"/>
              </w:rPr>
              <w:t xml:space="preserve">List of relevant projects, </w:t>
            </w:r>
            <w:proofErr w:type="gramStart"/>
            <w:r w:rsidRPr="006005A7">
              <w:rPr>
                <w:rFonts w:cstheme="minorHAnsi"/>
                <w:b/>
                <w:bCs/>
                <w:color w:val="1F4E79" w:themeColor="accent5" w:themeShade="80"/>
                <w:sz w:val="20"/>
                <w:szCs w:val="20"/>
                <w:lang w:val="en-US"/>
              </w:rPr>
              <w:t>publications</w:t>
            </w:r>
            <w:proofErr w:type="gramEnd"/>
            <w:r w:rsidRPr="006005A7">
              <w:rPr>
                <w:rFonts w:cstheme="minorHAnsi"/>
                <w:b/>
                <w:bCs/>
                <w:color w:val="1F4E79" w:themeColor="accent5" w:themeShade="80"/>
                <w:sz w:val="20"/>
                <w:szCs w:val="20"/>
                <w:lang w:val="en-US"/>
              </w:rPr>
              <w:t xml:space="preserve"> or other activities in the past 5 years</w:t>
            </w:r>
          </w:p>
          <w:p w14:paraId="7C1AB518" w14:textId="77777777" w:rsidR="002A6E86" w:rsidRPr="006005A7" w:rsidRDefault="002A6E86" w:rsidP="007C3B86">
            <w:pPr>
              <w:rPr>
                <w:rFonts w:cstheme="minorHAnsi"/>
                <w:b/>
                <w:bCs/>
                <w:color w:val="1F4E79" w:themeColor="accent5" w:themeShade="80"/>
                <w:sz w:val="20"/>
                <w:szCs w:val="20"/>
                <w:lang w:val="en-US"/>
              </w:rPr>
            </w:pPr>
          </w:p>
        </w:tc>
        <w:tc>
          <w:tcPr>
            <w:tcW w:w="6894" w:type="dxa"/>
          </w:tcPr>
          <w:p w14:paraId="27A265D6" w14:textId="77777777" w:rsidR="002A6E86" w:rsidRPr="006005A7" w:rsidRDefault="002A6E86" w:rsidP="00342E48">
            <w:pPr>
              <w:rPr>
                <w:rFonts w:cstheme="minorHAnsi"/>
                <w:b/>
                <w:bCs/>
                <w:color w:val="1F4E79" w:themeColor="accent5" w:themeShade="80"/>
                <w:sz w:val="20"/>
                <w:szCs w:val="20"/>
                <w:lang w:val="en-US"/>
              </w:rPr>
            </w:pPr>
          </w:p>
        </w:tc>
      </w:tr>
    </w:tbl>
    <w:p w14:paraId="73FA55FA" w14:textId="77777777" w:rsidR="00342E48" w:rsidRPr="006005A7" w:rsidRDefault="00342E48" w:rsidP="00342E48">
      <w:pPr>
        <w:rPr>
          <w:rFonts w:cstheme="minorHAnsi"/>
          <w:b/>
          <w:bCs/>
          <w:color w:val="1F4E79" w:themeColor="accent5" w:themeShade="80"/>
          <w:u w:val="single"/>
          <w:lang w:val="en-US"/>
        </w:rPr>
      </w:pPr>
    </w:p>
    <w:p w14:paraId="3545E430" w14:textId="145DB5E2" w:rsidR="00342E48" w:rsidRPr="006005A7" w:rsidRDefault="002A6E86" w:rsidP="00342E48">
      <w:pPr>
        <w:rPr>
          <w:rFonts w:cstheme="minorHAnsi"/>
          <w:b/>
          <w:bCs/>
          <w:color w:val="1F4E79" w:themeColor="accent5" w:themeShade="80"/>
          <w:u w:val="single"/>
          <w:lang w:val="en-US"/>
        </w:rPr>
      </w:pPr>
      <w:r w:rsidRPr="006005A7">
        <w:rPr>
          <w:rFonts w:cstheme="minorHAnsi"/>
          <w:b/>
          <w:bCs/>
          <w:color w:val="1F4E79" w:themeColor="accent5" w:themeShade="80"/>
          <w:u w:val="single"/>
          <w:lang w:val="en-US"/>
        </w:rPr>
        <w:t>4. Supporting information</w:t>
      </w:r>
    </w:p>
    <w:p w14:paraId="41601CBA" w14:textId="7BF002FA" w:rsidR="002A6E86" w:rsidRPr="006005A7" w:rsidRDefault="002A6E86" w:rsidP="002A6E86">
      <w:pPr>
        <w:rPr>
          <w:rFonts w:cstheme="minorHAnsi"/>
        </w:rPr>
      </w:pPr>
      <w:r w:rsidRPr="006005A7">
        <w:rPr>
          <w:rFonts w:cstheme="minorHAnsi"/>
        </w:rPr>
        <w:t>Please Include the following annexes:</w:t>
      </w:r>
    </w:p>
    <w:p w14:paraId="3572D5C5" w14:textId="7BBC436F" w:rsidR="002A6E86" w:rsidRPr="006005A7" w:rsidRDefault="002A6E86" w:rsidP="00F971E1">
      <w:pPr>
        <w:pStyle w:val="ListParagraph"/>
        <w:numPr>
          <w:ilvl w:val="0"/>
          <w:numId w:val="6"/>
        </w:numPr>
        <w:spacing w:before="20" w:after="20"/>
        <w:ind w:left="568" w:hanging="284"/>
        <w:contextualSpacing w:val="0"/>
        <w:jc w:val="both"/>
        <w:rPr>
          <w:rFonts w:cstheme="minorHAnsi"/>
        </w:rPr>
      </w:pPr>
      <w:r w:rsidRPr="006005A7">
        <w:rPr>
          <w:rFonts w:cstheme="minorHAnsi"/>
        </w:rPr>
        <w:t xml:space="preserve">CVs of everyone involved in the project </w:t>
      </w:r>
    </w:p>
    <w:p w14:paraId="4B256E06" w14:textId="55D30B5A" w:rsidR="002A6E86" w:rsidRPr="006005A7" w:rsidRDefault="002A6E86" w:rsidP="00F971E1">
      <w:pPr>
        <w:pStyle w:val="ListParagraph"/>
        <w:numPr>
          <w:ilvl w:val="0"/>
          <w:numId w:val="6"/>
        </w:numPr>
        <w:spacing w:before="20" w:after="20"/>
        <w:ind w:left="568" w:hanging="284"/>
        <w:contextualSpacing w:val="0"/>
        <w:jc w:val="both"/>
        <w:rPr>
          <w:rFonts w:cstheme="minorHAnsi"/>
        </w:rPr>
      </w:pPr>
      <w:r w:rsidRPr="006005A7">
        <w:rPr>
          <w:rFonts w:cstheme="minorHAnsi"/>
        </w:rPr>
        <w:t xml:space="preserve">Detailed Budget </w:t>
      </w:r>
    </w:p>
    <w:p w14:paraId="2FE8BE7D" w14:textId="5B97DBD3" w:rsidR="002A6E86" w:rsidRPr="006005A7" w:rsidRDefault="002A6E86" w:rsidP="00F971E1">
      <w:pPr>
        <w:pStyle w:val="ListParagraph"/>
        <w:numPr>
          <w:ilvl w:val="0"/>
          <w:numId w:val="6"/>
        </w:numPr>
        <w:spacing w:before="20" w:after="20"/>
        <w:ind w:left="568" w:hanging="284"/>
        <w:contextualSpacing w:val="0"/>
        <w:jc w:val="both"/>
        <w:rPr>
          <w:rFonts w:cstheme="minorHAnsi"/>
        </w:rPr>
      </w:pPr>
      <w:r w:rsidRPr="006005A7">
        <w:rPr>
          <w:rFonts w:cstheme="minorHAnsi"/>
        </w:rPr>
        <w:t xml:space="preserve">Audited Accounts for </w:t>
      </w:r>
      <w:r w:rsidRPr="00BB0044">
        <w:rPr>
          <w:rFonts w:cstheme="minorHAnsi"/>
          <w:highlight w:val="yellow"/>
        </w:rPr>
        <w:t>202</w:t>
      </w:r>
      <w:r w:rsidR="00BB0044" w:rsidRPr="00BB0044">
        <w:rPr>
          <w:rFonts w:cstheme="minorHAnsi"/>
          <w:highlight w:val="yellow"/>
        </w:rPr>
        <w:t>3</w:t>
      </w:r>
      <w:r w:rsidRPr="006005A7">
        <w:rPr>
          <w:rFonts w:cstheme="minorHAnsi"/>
        </w:rPr>
        <w:t xml:space="preserve"> </w:t>
      </w:r>
    </w:p>
    <w:p w14:paraId="69E6B67F" w14:textId="77777777" w:rsidR="002A6E86" w:rsidRPr="006005A7" w:rsidRDefault="002A6E86" w:rsidP="00342E48">
      <w:pPr>
        <w:rPr>
          <w:rFonts w:cstheme="minorHAnsi"/>
          <w:b/>
          <w:bCs/>
          <w:color w:val="1F4E79" w:themeColor="accent5" w:themeShade="80"/>
          <w:u w:val="single"/>
        </w:rPr>
      </w:pPr>
    </w:p>
    <w:sectPr w:rsidR="002A6E86" w:rsidRPr="006005A7" w:rsidSect="00AA737F">
      <w:headerReference w:type="default" r:id="rId9"/>
      <w:pgSz w:w="11906" w:h="16838"/>
      <w:pgMar w:top="1440" w:right="1440" w:bottom="993"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7A4A" w14:textId="77777777" w:rsidR="00AA737F" w:rsidRDefault="00AA737F" w:rsidP="00562E62">
      <w:pPr>
        <w:spacing w:after="0" w:line="240" w:lineRule="auto"/>
      </w:pPr>
      <w:r>
        <w:separator/>
      </w:r>
    </w:p>
  </w:endnote>
  <w:endnote w:type="continuationSeparator" w:id="0">
    <w:p w14:paraId="6137C225" w14:textId="77777777" w:rsidR="00AA737F" w:rsidRDefault="00AA737F" w:rsidP="0056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2991" w14:textId="77777777" w:rsidR="00AA737F" w:rsidRDefault="00AA737F" w:rsidP="00562E62">
      <w:pPr>
        <w:spacing w:after="0" w:line="240" w:lineRule="auto"/>
      </w:pPr>
      <w:r>
        <w:separator/>
      </w:r>
    </w:p>
  </w:footnote>
  <w:footnote w:type="continuationSeparator" w:id="0">
    <w:p w14:paraId="4FD4B802" w14:textId="77777777" w:rsidR="00AA737F" w:rsidRDefault="00AA737F" w:rsidP="00562E62">
      <w:pPr>
        <w:spacing w:after="0" w:line="240" w:lineRule="auto"/>
      </w:pPr>
      <w:r>
        <w:continuationSeparator/>
      </w:r>
    </w:p>
  </w:footnote>
  <w:footnote w:id="1">
    <w:p w14:paraId="7C14A0B9" w14:textId="24DFA584" w:rsidR="00B9102D" w:rsidRPr="003D685B" w:rsidRDefault="00B9102D" w:rsidP="00F971E1">
      <w:pPr>
        <w:pStyle w:val="FootnoteText"/>
        <w:tabs>
          <w:tab w:val="left" w:pos="284"/>
        </w:tabs>
        <w:rPr>
          <w:lang w:val="en-IE"/>
        </w:rPr>
      </w:pPr>
      <w:r>
        <w:rPr>
          <w:rStyle w:val="FootnoteReference"/>
        </w:rPr>
        <w:footnoteRef/>
      </w:r>
      <w:r w:rsidR="005F0DAE">
        <w:t xml:space="preserve"> </w:t>
      </w:r>
      <w:r w:rsidR="00E022F8">
        <w:tab/>
      </w:r>
      <w:r w:rsidRPr="003D685B">
        <w:rPr>
          <w:lang w:val="en-IE"/>
        </w:rPr>
        <w:t>Eligible participants</w:t>
      </w:r>
    </w:p>
    <w:p w14:paraId="3E66DF7B" w14:textId="77777777" w:rsidR="00B9102D" w:rsidRPr="003D685B" w:rsidRDefault="00B9102D" w:rsidP="00F971E1">
      <w:pPr>
        <w:pStyle w:val="FootnoteText"/>
        <w:ind w:left="284"/>
        <w:rPr>
          <w:lang w:val="en-IE"/>
        </w:rPr>
      </w:pPr>
      <w:r w:rsidRPr="003D685B">
        <w:rPr>
          <w:lang w:val="en-IE"/>
        </w:rPr>
        <w:t>In order to be eligible for financial support, organisations must:</w:t>
      </w:r>
    </w:p>
    <w:p w14:paraId="0B983858" w14:textId="3E18FB17" w:rsidR="00B9102D" w:rsidRPr="003D685B" w:rsidRDefault="00B9102D" w:rsidP="00F971E1">
      <w:pPr>
        <w:pStyle w:val="FootnoteText"/>
        <w:numPr>
          <w:ilvl w:val="0"/>
          <w:numId w:val="2"/>
        </w:numPr>
        <w:ind w:left="568" w:hanging="284"/>
        <w:rPr>
          <w:lang w:val="en-IE"/>
        </w:rPr>
      </w:pPr>
      <w:r w:rsidRPr="003D685B">
        <w:rPr>
          <w:lang w:val="en-IE"/>
        </w:rPr>
        <w:t xml:space="preserve">be a member of </w:t>
      </w:r>
      <w:r w:rsidR="00E022F8" w:rsidRPr="00F971E1">
        <w:rPr>
          <w:lang w:val="en-US"/>
        </w:rPr>
        <w:t>t</w:t>
      </w:r>
      <w:r w:rsidR="005F0DAE">
        <w:t>he EPC</w:t>
      </w:r>
      <w:r w:rsidRPr="003D685B">
        <w:rPr>
          <w:lang w:val="en-IE"/>
        </w:rPr>
        <w:t>;</w:t>
      </w:r>
    </w:p>
    <w:p w14:paraId="69B64675" w14:textId="77777777" w:rsidR="00B9102D" w:rsidRPr="003D685B" w:rsidRDefault="00B9102D" w:rsidP="00F971E1">
      <w:pPr>
        <w:pStyle w:val="FootnoteText"/>
        <w:numPr>
          <w:ilvl w:val="0"/>
          <w:numId w:val="2"/>
        </w:numPr>
        <w:ind w:left="568" w:hanging="284"/>
        <w:rPr>
          <w:lang w:val="en-IE"/>
        </w:rPr>
      </w:pPr>
      <w:r w:rsidRPr="003D685B">
        <w:rPr>
          <w:lang w:val="en-IE"/>
        </w:rPr>
        <w:t>be a legal entity, non-profit organisation;</w:t>
      </w:r>
    </w:p>
    <w:p w14:paraId="10B9E314" w14:textId="77777777" w:rsidR="00B9102D" w:rsidRPr="003D685B" w:rsidRDefault="00B9102D" w:rsidP="00F971E1">
      <w:pPr>
        <w:pStyle w:val="FootnoteText"/>
        <w:numPr>
          <w:ilvl w:val="0"/>
          <w:numId w:val="2"/>
        </w:numPr>
        <w:ind w:left="568" w:hanging="284"/>
        <w:rPr>
          <w:lang w:val="en-IE"/>
        </w:rPr>
      </w:pPr>
      <w:r w:rsidRPr="003D685B">
        <w:rPr>
          <w:lang w:val="en-IE"/>
        </w:rPr>
        <w:t>be established in a Member State of the European Union (including overseas countries and territories (OCTs);</w:t>
      </w:r>
    </w:p>
    <w:p w14:paraId="4649314F" w14:textId="77777777" w:rsidR="00B9102D" w:rsidRPr="003D685B" w:rsidRDefault="00B9102D" w:rsidP="00F971E1">
      <w:pPr>
        <w:pStyle w:val="FootnoteText"/>
        <w:numPr>
          <w:ilvl w:val="0"/>
          <w:numId w:val="2"/>
        </w:numPr>
        <w:ind w:left="568" w:hanging="284"/>
        <w:rPr>
          <w:lang w:val="en-IE"/>
        </w:rPr>
      </w:pPr>
      <w:r w:rsidRPr="003D685B">
        <w:rPr>
          <w:lang w:val="en-IE"/>
        </w:rPr>
        <w:t>respect EU values as laid down in Art.2 of the Treaty on European Union and the EU Charter of fundamental rights.</w:t>
      </w:r>
    </w:p>
    <w:p w14:paraId="00F582A3" w14:textId="77777777" w:rsidR="00B9102D" w:rsidRPr="003D685B" w:rsidRDefault="00B9102D" w:rsidP="00F971E1">
      <w:pPr>
        <w:pStyle w:val="FootnoteText"/>
        <w:ind w:left="284"/>
        <w:jc w:val="both"/>
        <w:rPr>
          <w:lang w:val="en-IE"/>
        </w:rPr>
      </w:pPr>
      <w:r w:rsidRPr="003D685B">
        <w:rPr>
          <w:lang w:val="en-IE"/>
        </w:rPr>
        <w:t>Natural persons are NOT eligible (with the exception of self-employed persons, i.e. sole traders, where the company does not have legal personality separate from that of the natural person).</w:t>
      </w:r>
    </w:p>
    <w:p w14:paraId="65A16002" w14:textId="77777777" w:rsidR="00B9102D" w:rsidRPr="007B0B27" w:rsidRDefault="00B9102D" w:rsidP="00F971E1">
      <w:pPr>
        <w:pStyle w:val="FootnoteText"/>
        <w:ind w:left="284"/>
        <w:jc w:val="both"/>
        <w:rPr>
          <w:lang w:val="en-IE"/>
        </w:rPr>
      </w:pPr>
      <w:r w:rsidRPr="003D685B">
        <w:rPr>
          <w:lang w:val="en-IE"/>
        </w:rPr>
        <w:t>The third parties (member organisations) can neither be affiliated entity(</w:t>
      </w:r>
      <w:proofErr w:type="spellStart"/>
      <w:r w:rsidRPr="003D685B">
        <w:rPr>
          <w:lang w:val="en-IE"/>
        </w:rPr>
        <w:t>ies</w:t>
      </w:r>
      <w:proofErr w:type="spellEnd"/>
      <w:r w:rsidRPr="003D685B">
        <w:rPr>
          <w:lang w:val="en-IE"/>
        </w:rPr>
        <w:t xml:space="preserve">) (of the framework partner) nor associated partners nor sub-contractors.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C4F5" w14:textId="1A9B30A5" w:rsidR="00562E62" w:rsidRPr="00562E62" w:rsidRDefault="00562E62" w:rsidP="00562E62">
    <w:pPr>
      <w:pStyle w:val="Header"/>
      <w:jc w:val="right"/>
      <w:rPr>
        <w:i/>
        <w:iCs/>
        <w:sz w:val="16"/>
        <w:szCs w:val="16"/>
      </w:rPr>
    </w:pPr>
    <w:r>
      <w:rPr>
        <w:i/>
        <w:iCs/>
        <w:noProof/>
        <w:sz w:val="16"/>
        <w:szCs w:val="16"/>
      </w:rPr>
      <w:drawing>
        <wp:anchor distT="0" distB="0" distL="114300" distR="114300" simplePos="0" relativeHeight="251658240" behindDoc="0" locked="0" layoutInCell="1" allowOverlap="1" wp14:anchorId="6CF4509C" wp14:editId="306F0A84">
          <wp:simplePos x="0" y="0"/>
          <wp:positionH relativeFrom="margin">
            <wp:posOffset>28575</wp:posOffset>
          </wp:positionH>
          <wp:positionV relativeFrom="margin">
            <wp:posOffset>-676275</wp:posOffset>
          </wp:positionV>
          <wp:extent cx="939659" cy="561975"/>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659" cy="561975"/>
                  </a:xfrm>
                  <a:prstGeom prst="rect">
                    <a:avLst/>
                  </a:prstGeom>
                </pic:spPr>
              </pic:pic>
            </a:graphicData>
          </a:graphic>
        </wp:anchor>
      </w:drawing>
    </w:r>
    <w:r>
      <w:tab/>
    </w:r>
    <w:r>
      <w:tab/>
    </w:r>
    <w:r w:rsidRPr="00562E62">
      <w:rPr>
        <w:i/>
        <w:iCs/>
        <w:sz w:val="16"/>
        <w:szCs w:val="16"/>
      </w:rPr>
      <w:t xml:space="preserve">EPC RE-GRANTING PROCEDURE </w:t>
    </w:r>
  </w:p>
  <w:p w14:paraId="31C9DE58" w14:textId="25579ABE" w:rsidR="00562E62" w:rsidRPr="00562E62" w:rsidRDefault="00562E62" w:rsidP="00562E62">
    <w:pPr>
      <w:pStyle w:val="Header"/>
      <w:jc w:val="right"/>
      <w:rPr>
        <w:i/>
        <w:iCs/>
        <w:sz w:val="16"/>
        <w:szCs w:val="16"/>
      </w:rPr>
    </w:pPr>
    <w:r w:rsidRPr="00562E62">
      <w:rPr>
        <w:i/>
        <w:iCs/>
        <w:sz w:val="16"/>
        <w:szCs w:val="16"/>
      </w:rPr>
      <w:t>CERV-ELEVATED – 101104835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B72"/>
    <w:multiLevelType w:val="hybridMultilevel"/>
    <w:tmpl w:val="69007EB8"/>
    <w:lvl w:ilvl="0" w:tplc="4E102F5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D475BA"/>
    <w:multiLevelType w:val="hybridMultilevel"/>
    <w:tmpl w:val="B39E39CC"/>
    <w:lvl w:ilvl="0" w:tplc="8188B5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93C44"/>
    <w:multiLevelType w:val="hybridMultilevel"/>
    <w:tmpl w:val="893E9E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4010522"/>
    <w:multiLevelType w:val="hybridMultilevel"/>
    <w:tmpl w:val="3D0A2ACC"/>
    <w:lvl w:ilvl="0" w:tplc="2296260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4B7147E"/>
    <w:multiLevelType w:val="hybridMultilevel"/>
    <w:tmpl w:val="B02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D23C5"/>
    <w:multiLevelType w:val="hybridMultilevel"/>
    <w:tmpl w:val="A97EC68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E104FA"/>
    <w:multiLevelType w:val="hybridMultilevel"/>
    <w:tmpl w:val="F7CE57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5E95978"/>
    <w:multiLevelType w:val="hybridMultilevel"/>
    <w:tmpl w:val="DC04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E612C"/>
    <w:multiLevelType w:val="hybridMultilevel"/>
    <w:tmpl w:val="28E2D4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CF3C79"/>
    <w:multiLevelType w:val="hybridMultilevel"/>
    <w:tmpl w:val="747A0DE0"/>
    <w:lvl w:ilvl="0" w:tplc="229626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602613">
    <w:abstractNumId w:val="6"/>
  </w:num>
  <w:num w:numId="2" w16cid:durableId="73205847">
    <w:abstractNumId w:val="0"/>
  </w:num>
  <w:num w:numId="3" w16cid:durableId="816805209">
    <w:abstractNumId w:val="1"/>
  </w:num>
  <w:num w:numId="4" w16cid:durableId="618411377">
    <w:abstractNumId w:val="9"/>
  </w:num>
  <w:num w:numId="5" w16cid:durableId="2000424689">
    <w:abstractNumId w:val="4"/>
  </w:num>
  <w:num w:numId="6" w16cid:durableId="1501503271">
    <w:abstractNumId w:val="5"/>
  </w:num>
  <w:num w:numId="7" w16cid:durableId="713501195">
    <w:abstractNumId w:val="3"/>
  </w:num>
  <w:num w:numId="8" w16cid:durableId="586309355">
    <w:abstractNumId w:val="2"/>
  </w:num>
  <w:num w:numId="9" w16cid:durableId="890533648">
    <w:abstractNumId w:val="8"/>
  </w:num>
  <w:num w:numId="10" w16cid:durableId="340157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DB"/>
    <w:rsid w:val="000141A0"/>
    <w:rsid w:val="00085607"/>
    <w:rsid w:val="00157B4F"/>
    <w:rsid w:val="00231D25"/>
    <w:rsid w:val="00234C31"/>
    <w:rsid w:val="002367DB"/>
    <w:rsid w:val="002A6E86"/>
    <w:rsid w:val="002F2DD3"/>
    <w:rsid w:val="00342E48"/>
    <w:rsid w:val="00425E11"/>
    <w:rsid w:val="00462017"/>
    <w:rsid w:val="004B30E3"/>
    <w:rsid w:val="004D26AE"/>
    <w:rsid w:val="00562E62"/>
    <w:rsid w:val="00597B7F"/>
    <w:rsid w:val="005A45EF"/>
    <w:rsid w:val="005F0DAE"/>
    <w:rsid w:val="006005A7"/>
    <w:rsid w:val="006D6389"/>
    <w:rsid w:val="006F6425"/>
    <w:rsid w:val="00770534"/>
    <w:rsid w:val="007C3B86"/>
    <w:rsid w:val="00851097"/>
    <w:rsid w:val="0085274B"/>
    <w:rsid w:val="008618A8"/>
    <w:rsid w:val="008A511D"/>
    <w:rsid w:val="00995E14"/>
    <w:rsid w:val="00A0109F"/>
    <w:rsid w:val="00A40ACF"/>
    <w:rsid w:val="00AA6C8C"/>
    <w:rsid w:val="00AA737F"/>
    <w:rsid w:val="00B21F80"/>
    <w:rsid w:val="00B449D3"/>
    <w:rsid w:val="00B50FAE"/>
    <w:rsid w:val="00B57C71"/>
    <w:rsid w:val="00B72550"/>
    <w:rsid w:val="00B9102D"/>
    <w:rsid w:val="00BB0044"/>
    <w:rsid w:val="00C00B4F"/>
    <w:rsid w:val="00C60A08"/>
    <w:rsid w:val="00C72A1F"/>
    <w:rsid w:val="00D54A6C"/>
    <w:rsid w:val="00D832EF"/>
    <w:rsid w:val="00DD2A78"/>
    <w:rsid w:val="00E022F8"/>
    <w:rsid w:val="00E84368"/>
    <w:rsid w:val="00F1511B"/>
    <w:rsid w:val="00F61383"/>
    <w:rsid w:val="00F97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8AB7"/>
  <w15:chartTrackingRefBased/>
  <w15:docId w15:val="{3E13B645-BF6F-4DDE-A230-863CB293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102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E48"/>
    <w:pPr>
      <w:ind w:left="720"/>
      <w:contextualSpacing/>
    </w:pPr>
  </w:style>
  <w:style w:type="paragraph" w:styleId="Header">
    <w:name w:val="header"/>
    <w:basedOn w:val="Normal"/>
    <w:link w:val="HeaderChar"/>
    <w:uiPriority w:val="99"/>
    <w:unhideWhenUsed/>
    <w:rsid w:val="00562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E62"/>
  </w:style>
  <w:style w:type="paragraph" w:styleId="Footer">
    <w:name w:val="footer"/>
    <w:basedOn w:val="Normal"/>
    <w:link w:val="FooterChar"/>
    <w:uiPriority w:val="99"/>
    <w:unhideWhenUsed/>
    <w:rsid w:val="00562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E62"/>
  </w:style>
  <w:style w:type="character" w:styleId="CommentReference">
    <w:name w:val="annotation reference"/>
    <w:basedOn w:val="DefaultParagraphFont"/>
    <w:uiPriority w:val="99"/>
    <w:semiHidden/>
    <w:unhideWhenUsed/>
    <w:rsid w:val="007C3B86"/>
    <w:rPr>
      <w:sz w:val="16"/>
      <w:szCs w:val="16"/>
    </w:rPr>
  </w:style>
  <w:style w:type="paragraph" w:styleId="CommentText">
    <w:name w:val="annotation text"/>
    <w:basedOn w:val="Normal"/>
    <w:link w:val="CommentTextChar"/>
    <w:uiPriority w:val="99"/>
    <w:unhideWhenUsed/>
    <w:rsid w:val="007C3B86"/>
    <w:pPr>
      <w:spacing w:line="240" w:lineRule="auto"/>
    </w:pPr>
    <w:rPr>
      <w:sz w:val="20"/>
      <w:szCs w:val="20"/>
    </w:rPr>
  </w:style>
  <w:style w:type="character" w:customStyle="1" w:styleId="CommentTextChar">
    <w:name w:val="Comment Text Char"/>
    <w:basedOn w:val="DefaultParagraphFont"/>
    <w:link w:val="CommentText"/>
    <w:uiPriority w:val="99"/>
    <w:rsid w:val="007C3B86"/>
    <w:rPr>
      <w:sz w:val="20"/>
      <w:szCs w:val="20"/>
    </w:rPr>
  </w:style>
  <w:style w:type="paragraph" w:styleId="CommentSubject">
    <w:name w:val="annotation subject"/>
    <w:basedOn w:val="CommentText"/>
    <w:next w:val="CommentText"/>
    <w:link w:val="CommentSubjectChar"/>
    <w:uiPriority w:val="99"/>
    <w:semiHidden/>
    <w:unhideWhenUsed/>
    <w:rsid w:val="007C3B86"/>
    <w:rPr>
      <w:b/>
      <w:bCs/>
    </w:rPr>
  </w:style>
  <w:style w:type="character" w:customStyle="1" w:styleId="CommentSubjectChar">
    <w:name w:val="Comment Subject Char"/>
    <w:basedOn w:val="CommentTextChar"/>
    <w:link w:val="CommentSubject"/>
    <w:uiPriority w:val="99"/>
    <w:semiHidden/>
    <w:rsid w:val="007C3B86"/>
    <w:rPr>
      <w:b/>
      <w:bCs/>
      <w:sz w:val="20"/>
      <w:szCs w:val="20"/>
    </w:rPr>
  </w:style>
  <w:style w:type="paragraph" w:styleId="Revision">
    <w:name w:val="Revision"/>
    <w:hidden/>
    <w:uiPriority w:val="99"/>
    <w:semiHidden/>
    <w:rsid w:val="00AA6C8C"/>
    <w:pPr>
      <w:spacing w:after="0" w:line="240" w:lineRule="auto"/>
    </w:pPr>
  </w:style>
  <w:style w:type="character" w:customStyle="1" w:styleId="Heading2Char">
    <w:name w:val="Heading 2 Char"/>
    <w:basedOn w:val="DefaultParagraphFont"/>
    <w:link w:val="Heading2"/>
    <w:uiPriority w:val="9"/>
    <w:rsid w:val="00B910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9102D"/>
    <w:rPr>
      <w:color w:val="0000FF"/>
      <w:u w:val="single"/>
    </w:rPr>
  </w:style>
  <w:style w:type="paragraph" w:styleId="FootnoteText">
    <w:name w:val="footnote text"/>
    <w:basedOn w:val="Normal"/>
    <w:link w:val="FootnoteTextChar"/>
    <w:uiPriority w:val="99"/>
    <w:unhideWhenUsed/>
    <w:rsid w:val="00B9102D"/>
    <w:pPr>
      <w:spacing w:after="0" w:line="240" w:lineRule="auto"/>
    </w:pPr>
    <w:rPr>
      <w:sz w:val="20"/>
      <w:szCs w:val="20"/>
    </w:rPr>
  </w:style>
  <w:style w:type="character" w:customStyle="1" w:styleId="FootnoteTextChar">
    <w:name w:val="Footnote Text Char"/>
    <w:basedOn w:val="DefaultParagraphFont"/>
    <w:link w:val="FootnoteText"/>
    <w:uiPriority w:val="99"/>
    <w:rsid w:val="00B9102D"/>
    <w:rPr>
      <w:sz w:val="20"/>
      <w:szCs w:val="20"/>
    </w:rPr>
  </w:style>
  <w:style w:type="character" w:styleId="FootnoteReference">
    <w:name w:val="footnote reference"/>
    <w:basedOn w:val="DefaultParagraphFont"/>
    <w:uiPriority w:val="99"/>
    <w:semiHidden/>
    <w:unhideWhenUsed/>
    <w:rsid w:val="00B9102D"/>
    <w:rPr>
      <w:vertAlign w:val="superscript"/>
    </w:rPr>
  </w:style>
  <w:style w:type="character" w:styleId="UnresolvedMention">
    <w:name w:val="Unresolved Mention"/>
    <w:basedOn w:val="DefaultParagraphFont"/>
    <w:uiPriority w:val="99"/>
    <w:semiHidden/>
    <w:unhideWhenUsed/>
    <w:rsid w:val="002A6E86"/>
    <w:rPr>
      <w:color w:val="605E5C"/>
      <w:shd w:val="clear" w:color="auto" w:fill="E1DFDD"/>
    </w:rPr>
  </w:style>
  <w:style w:type="character" w:customStyle="1" w:styleId="Heading1Char">
    <w:name w:val="Heading 1 Char"/>
    <w:basedOn w:val="DefaultParagraphFont"/>
    <w:link w:val="Heading1"/>
    <w:uiPriority w:val="9"/>
    <w:rsid w:val="00F151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leva@ep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26C9-3642-2143-9FA9-ABB070F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1267</Words>
  <Characters>7227</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Ivanina Valeva Hamdi</dc:creator>
  <cp:keywords/>
  <dc:description/>
  <cp:lastModifiedBy>FAC9tS3BEU@idethz.onmicrosoft.com</cp:lastModifiedBy>
  <cp:revision>2</cp:revision>
  <dcterms:created xsi:type="dcterms:W3CDTF">2024-01-17T14:03:00Z</dcterms:created>
  <dcterms:modified xsi:type="dcterms:W3CDTF">2024-01-17T14:03:00Z</dcterms:modified>
</cp:coreProperties>
</file>